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5A15" w14:textId="77777777" w:rsidR="008554D0" w:rsidRDefault="008554D0">
      <w:pPr>
        <w:pStyle w:val="Title"/>
        <w:tabs>
          <w:tab w:val="left" w:pos="10260"/>
        </w:tabs>
        <w:rPr>
          <w:rFonts w:ascii="Arial" w:hAnsi="Arial" w:cs="Arial"/>
          <w:color w:val="auto"/>
          <w:sz w:val="24"/>
          <w:u w:val="single"/>
        </w:rPr>
      </w:pPr>
    </w:p>
    <w:p w14:paraId="22E1DAE8" w14:textId="77777777" w:rsidR="008554D0" w:rsidRDefault="008554D0">
      <w:pPr>
        <w:pStyle w:val="Title"/>
        <w:tabs>
          <w:tab w:val="left" w:pos="10260"/>
        </w:tabs>
        <w:rPr>
          <w:rFonts w:ascii="Arial" w:hAnsi="Arial" w:cs="Arial"/>
          <w:color w:val="auto"/>
          <w:sz w:val="24"/>
          <w:u w:val="single"/>
        </w:rPr>
      </w:pPr>
    </w:p>
    <w:p w14:paraId="4D97B2BF" w14:textId="77777777" w:rsidR="00AE65EB" w:rsidRDefault="00AE65EB" w:rsidP="002847F8">
      <w:pPr>
        <w:tabs>
          <w:tab w:val="left" w:pos="4770"/>
        </w:tabs>
        <w:ind w:left="3600"/>
        <w:rPr>
          <w:rFonts w:ascii="Arial" w:hAnsi="Arial" w:cs="Arial"/>
          <w:sz w:val="48"/>
        </w:rPr>
      </w:pPr>
    </w:p>
    <w:p w14:paraId="5CFCB313" w14:textId="21C4419F" w:rsidR="00AE65EB" w:rsidRDefault="002847F8" w:rsidP="00900B3B">
      <w:pPr>
        <w:tabs>
          <w:tab w:val="left" w:pos="4770"/>
        </w:tabs>
        <w:ind w:left="3600"/>
        <w:rPr>
          <w:rFonts w:ascii="Arial" w:hAnsi="Arial" w:cs="Arial"/>
          <w:bCs/>
          <w:sz w:val="36"/>
        </w:rPr>
      </w:pPr>
      <w:r>
        <w:rPr>
          <w:rFonts w:ascii="Arial" w:hAnsi="Arial" w:cs="Arial"/>
          <w:sz w:val="48"/>
        </w:rPr>
        <w:t xml:space="preserve"> </w:t>
      </w:r>
    </w:p>
    <w:p w14:paraId="656EB4B8" w14:textId="77777777" w:rsidR="00AE65EB" w:rsidRDefault="00AE65EB">
      <w:pPr>
        <w:pStyle w:val="Title"/>
        <w:tabs>
          <w:tab w:val="left" w:pos="10260"/>
        </w:tabs>
        <w:rPr>
          <w:rFonts w:ascii="Arial" w:hAnsi="Arial" w:cs="Arial"/>
          <w:bCs/>
          <w:color w:val="auto"/>
          <w:sz w:val="36"/>
        </w:rPr>
      </w:pPr>
    </w:p>
    <w:p w14:paraId="271D0718" w14:textId="01163F24" w:rsidR="00AE65EB" w:rsidRDefault="003E4087">
      <w:pPr>
        <w:pStyle w:val="Title"/>
        <w:tabs>
          <w:tab w:val="left" w:pos="10260"/>
        </w:tabs>
        <w:rPr>
          <w:rFonts w:ascii="Arial" w:hAnsi="Arial" w:cs="Arial"/>
          <w:bCs/>
          <w:color w:val="auto"/>
          <w:sz w:val="56"/>
          <w:szCs w:val="36"/>
        </w:rPr>
      </w:pPr>
      <w:r w:rsidRPr="00900B3B">
        <w:rPr>
          <w:rFonts w:ascii="Arial" w:hAnsi="Arial" w:cs="Arial"/>
          <w:bCs/>
          <w:color w:val="auto"/>
          <w:sz w:val="56"/>
          <w:szCs w:val="36"/>
        </w:rPr>
        <w:t xml:space="preserve">Supplier Quality Manual </w:t>
      </w:r>
    </w:p>
    <w:p w14:paraId="4D80FB67" w14:textId="77777777" w:rsidR="00900B3B" w:rsidRPr="00900B3B" w:rsidRDefault="00900B3B">
      <w:pPr>
        <w:pStyle w:val="Title"/>
        <w:tabs>
          <w:tab w:val="left" w:pos="10260"/>
        </w:tabs>
        <w:rPr>
          <w:rFonts w:ascii="Arial" w:hAnsi="Arial" w:cs="Arial"/>
          <w:bCs/>
          <w:color w:val="auto"/>
          <w:sz w:val="56"/>
          <w:szCs w:val="36"/>
        </w:rPr>
      </w:pPr>
    </w:p>
    <w:p w14:paraId="7520DFF7" w14:textId="77777777" w:rsidR="003E4087" w:rsidRDefault="003E4087">
      <w:pPr>
        <w:pStyle w:val="Title"/>
        <w:tabs>
          <w:tab w:val="left" w:pos="10260"/>
        </w:tabs>
        <w:rPr>
          <w:rFonts w:ascii="Arial" w:hAnsi="Arial" w:cs="Arial"/>
          <w:bCs/>
          <w:color w:val="auto"/>
          <w:sz w:val="36"/>
        </w:rPr>
      </w:pPr>
    </w:p>
    <w:p w14:paraId="01EFD6A7" w14:textId="77777777" w:rsidR="003E4087" w:rsidRPr="00900B3B" w:rsidRDefault="003E4087">
      <w:pPr>
        <w:pStyle w:val="Title"/>
        <w:tabs>
          <w:tab w:val="left" w:pos="10260"/>
        </w:tabs>
        <w:rPr>
          <w:rFonts w:ascii="Arial" w:hAnsi="Arial" w:cs="Arial"/>
          <w:bCs/>
          <w:i/>
          <w:iCs/>
          <w:color w:val="auto"/>
          <w:sz w:val="36"/>
        </w:rPr>
      </w:pPr>
      <w:r w:rsidRPr="00900B3B">
        <w:rPr>
          <w:rFonts w:ascii="Arial" w:hAnsi="Arial" w:cs="Arial"/>
          <w:bCs/>
          <w:i/>
          <w:iCs/>
          <w:color w:val="auto"/>
          <w:sz w:val="36"/>
        </w:rPr>
        <w:t xml:space="preserve">Includes </w:t>
      </w:r>
    </w:p>
    <w:p w14:paraId="019756D0" w14:textId="093CF0D5" w:rsidR="003E4087" w:rsidRPr="00900B3B" w:rsidRDefault="003E4087">
      <w:pPr>
        <w:pStyle w:val="Title"/>
        <w:tabs>
          <w:tab w:val="left" w:pos="10260"/>
        </w:tabs>
        <w:rPr>
          <w:rFonts w:ascii="Arial" w:hAnsi="Arial" w:cs="Arial"/>
          <w:bCs/>
          <w:i/>
          <w:iCs/>
          <w:color w:val="auto"/>
          <w:sz w:val="36"/>
        </w:rPr>
      </w:pPr>
      <w:r w:rsidRPr="00900B3B">
        <w:rPr>
          <w:rFonts w:ascii="Arial" w:hAnsi="Arial" w:cs="Arial"/>
          <w:bCs/>
          <w:i/>
          <w:iCs/>
          <w:color w:val="auto"/>
          <w:sz w:val="36"/>
        </w:rPr>
        <w:t xml:space="preserve">HTF Customer Specific Requirements </w:t>
      </w:r>
    </w:p>
    <w:p w14:paraId="1FA5EF2D" w14:textId="77777777" w:rsidR="00AE65EB" w:rsidRDefault="00AE65EB">
      <w:pPr>
        <w:pStyle w:val="Title"/>
        <w:tabs>
          <w:tab w:val="left" w:pos="10260"/>
        </w:tabs>
        <w:rPr>
          <w:rFonts w:ascii="Arial" w:hAnsi="Arial" w:cs="Arial"/>
          <w:bCs/>
          <w:color w:val="auto"/>
          <w:sz w:val="36"/>
        </w:rPr>
      </w:pPr>
    </w:p>
    <w:p w14:paraId="3BD54174" w14:textId="77777777" w:rsidR="00C85997" w:rsidRDefault="00C85997">
      <w:pPr>
        <w:pStyle w:val="Title"/>
        <w:tabs>
          <w:tab w:val="left" w:pos="10260"/>
        </w:tabs>
        <w:rPr>
          <w:rFonts w:ascii="Arial" w:hAnsi="Arial" w:cs="Arial"/>
          <w:bCs/>
          <w:color w:val="auto"/>
          <w:sz w:val="36"/>
        </w:rPr>
      </w:pPr>
    </w:p>
    <w:p w14:paraId="7F3CCA24" w14:textId="5EA4A963" w:rsidR="00C85997" w:rsidRDefault="00C85997">
      <w:pPr>
        <w:pStyle w:val="Title"/>
        <w:tabs>
          <w:tab w:val="left" w:pos="10260"/>
        </w:tabs>
        <w:rPr>
          <w:rFonts w:ascii="Arial" w:hAnsi="Arial" w:cs="Arial"/>
          <w:b w:val="0"/>
          <w:bCs/>
          <w:i/>
          <w:iCs/>
          <w:sz w:val="96"/>
        </w:rPr>
      </w:pPr>
    </w:p>
    <w:p w14:paraId="50ADC5D4" w14:textId="77777777" w:rsidR="00900B3B" w:rsidRDefault="003E4087">
      <w:pPr>
        <w:pStyle w:val="Title"/>
        <w:tabs>
          <w:tab w:val="left" w:pos="10260"/>
        </w:tabs>
        <w:rPr>
          <w:rFonts w:ascii="Arial" w:hAnsi="Arial" w:cs="Arial"/>
          <w:b w:val="0"/>
          <w:bCs/>
          <w:i/>
          <w:iCs/>
          <w:sz w:val="40"/>
          <w:szCs w:val="8"/>
        </w:rPr>
      </w:pPr>
      <w:r w:rsidRPr="003E4087">
        <w:rPr>
          <w:rFonts w:ascii="Arial" w:hAnsi="Arial" w:cs="Arial"/>
          <w:b w:val="0"/>
          <w:bCs/>
          <w:i/>
          <w:iCs/>
          <w:sz w:val="40"/>
          <w:szCs w:val="8"/>
        </w:rPr>
        <w:t xml:space="preserve">For questions regarding this manual, </w:t>
      </w:r>
    </w:p>
    <w:p w14:paraId="3927A5AD" w14:textId="77777777" w:rsidR="00900B3B" w:rsidRDefault="003E4087">
      <w:pPr>
        <w:pStyle w:val="Title"/>
        <w:tabs>
          <w:tab w:val="left" w:pos="10260"/>
        </w:tabs>
        <w:rPr>
          <w:rFonts w:ascii="Arial" w:hAnsi="Arial" w:cs="Arial"/>
          <w:b w:val="0"/>
          <w:bCs/>
          <w:i/>
          <w:iCs/>
          <w:sz w:val="40"/>
          <w:szCs w:val="8"/>
        </w:rPr>
      </w:pPr>
      <w:r w:rsidRPr="003E4087">
        <w:rPr>
          <w:rFonts w:ascii="Arial" w:hAnsi="Arial" w:cs="Arial"/>
          <w:b w:val="0"/>
          <w:bCs/>
          <w:i/>
          <w:iCs/>
          <w:sz w:val="40"/>
          <w:szCs w:val="8"/>
        </w:rPr>
        <w:t xml:space="preserve">please contact </w:t>
      </w:r>
    </w:p>
    <w:p w14:paraId="2C276B4A" w14:textId="635C535F" w:rsidR="003E4087" w:rsidRPr="003E4087" w:rsidRDefault="00EB6003">
      <w:pPr>
        <w:pStyle w:val="Title"/>
        <w:tabs>
          <w:tab w:val="left" w:pos="10260"/>
        </w:tabs>
        <w:rPr>
          <w:rFonts w:ascii="Arial" w:hAnsi="Arial" w:cs="Arial"/>
          <w:bCs/>
          <w:color w:val="auto"/>
          <w:sz w:val="18"/>
          <w:szCs w:val="8"/>
        </w:rPr>
      </w:pPr>
      <w:r>
        <w:rPr>
          <w:rFonts w:ascii="Arial" w:hAnsi="Arial" w:cs="Arial"/>
          <w:b w:val="0"/>
          <w:bCs/>
          <w:i/>
          <w:iCs/>
          <w:sz w:val="40"/>
          <w:szCs w:val="8"/>
        </w:rPr>
        <w:t>Kelli Lane</w:t>
      </w:r>
      <w:r w:rsidR="003E4087" w:rsidRPr="003E4087">
        <w:rPr>
          <w:rFonts w:ascii="Arial" w:hAnsi="Arial" w:cs="Arial"/>
          <w:b w:val="0"/>
          <w:bCs/>
          <w:i/>
          <w:iCs/>
          <w:sz w:val="40"/>
          <w:szCs w:val="8"/>
        </w:rPr>
        <w:t xml:space="preserve"> at 810-660-8088 </w:t>
      </w:r>
    </w:p>
    <w:p w14:paraId="5A23C076" w14:textId="77777777" w:rsidR="00C85997" w:rsidRDefault="00C85997">
      <w:pPr>
        <w:pStyle w:val="Title"/>
        <w:tabs>
          <w:tab w:val="left" w:pos="10260"/>
        </w:tabs>
        <w:rPr>
          <w:rFonts w:ascii="Arial" w:hAnsi="Arial" w:cs="Arial"/>
          <w:bCs/>
          <w:color w:val="auto"/>
          <w:sz w:val="36"/>
        </w:rPr>
      </w:pPr>
    </w:p>
    <w:p w14:paraId="289B5299" w14:textId="68D0A7AA" w:rsidR="008554D0" w:rsidRDefault="008554D0">
      <w:pPr>
        <w:pBdr>
          <w:bottom w:val="single" w:sz="6" w:space="1" w:color="auto"/>
        </w:pBdr>
        <w:tabs>
          <w:tab w:val="left" w:pos="7560"/>
        </w:tabs>
        <w:jc w:val="center"/>
        <w:rPr>
          <w:b/>
          <w:color w:val="000000"/>
          <w:sz w:val="16"/>
        </w:rPr>
      </w:pPr>
      <w:r>
        <w:rPr>
          <w:rFonts w:ascii="Arial" w:hAnsi="Arial" w:cs="Arial"/>
          <w:i/>
        </w:rPr>
        <w:br w:type="page"/>
      </w:r>
    </w:p>
    <w:p w14:paraId="69BC885A" w14:textId="77777777" w:rsidR="008554D0" w:rsidRDefault="008554D0" w:rsidP="004F01A9">
      <w:pPr>
        <w:pBdr>
          <w:top w:val="single" w:sz="18" w:space="0" w:color="auto"/>
          <w:bottom w:val="single" w:sz="18" w:space="1" w:color="auto"/>
        </w:pBdr>
        <w:tabs>
          <w:tab w:val="left" w:pos="2520"/>
        </w:tabs>
        <w:rPr>
          <w:b/>
          <w:color w:val="000000"/>
          <w:sz w:val="36"/>
        </w:rPr>
      </w:pPr>
      <w:r>
        <w:rPr>
          <w:b/>
          <w:color w:val="000000"/>
          <w:vertAlign w:val="superscript"/>
        </w:rPr>
        <w:lastRenderedPageBreak/>
        <w:t xml:space="preserve">TITLE: </w:t>
      </w:r>
      <w:r>
        <w:rPr>
          <w:b/>
          <w:color w:val="000000"/>
          <w:vertAlign w:val="superscript"/>
        </w:rPr>
        <w:tab/>
      </w:r>
      <w:r>
        <w:rPr>
          <w:b/>
          <w:color w:val="000000"/>
          <w:vertAlign w:val="superscript"/>
        </w:rPr>
        <w:tab/>
        <w:t xml:space="preserve"> </w:t>
      </w:r>
      <w:r>
        <w:rPr>
          <w:b/>
          <w:color w:val="000000"/>
          <w:sz w:val="24"/>
        </w:rPr>
        <w:t xml:space="preserve">         INDEX</w:t>
      </w:r>
      <w:r>
        <w:rPr>
          <w:b/>
          <w:color w:val="000000"/>
          <w:sz w:val="28"/>
        </w:rPr>
        <w:tab/>
      </w:r>
    </w:p>
    <w:p w14:paraId="00C7DD8F" w14:textId="77777777" w:rsidR="008554D0" w:rsidRDefault="008554D0">
      <w:pPr>
        <w:pStyle w:val="Title"/>
        <w:tabs>
          <w:tab w:val="left" w:pos="10260"/>
        </w:tabs>
        <w:jc w:val="left"/>
        <w:rPr>
          <w:rFonts w:ascii="Arial" w:hAnsi="Arial" w:cs="Arial"/>
          <w:color w:val="auto"/>
          <w:sz w:val="24"/>
          <w:u w:val="single"/>
        </w:rPr>
      </w:pPr>
    </w:p>
    <w:p w14:paraId="0E8B69E7" w14:textId="77777777" w:rsidR="008554D0" w:rsidRDefault="008554D0">
      <w:pPr>
        <w:tabs>
          <w:tab w:val="left" w:pos="0"/>
          <w:tab w:val="left" w:pos="10350"/>
        </w:tabs>
        <w:ind w:right="-18"/>
        <w:rPr>
          <w:b/>
          <w:sz w:val="16"/>
        </w:rPr>
      </w:pPr>
    </w:p>
    <w:tbl>
      <w:tblPr>
        <w:tblW w:w="9720" w:type="dxa"/>
        <w:tblInd w:w="108" w:type="dxa"/>
        <w:tblLayout w:type="fixed"/>
        <w:tblLook w:val="0000" w:firstRow="0" w:lastRow="0" w:firstColumn="0" w:lastColumn="0" w:noHBand="0" w:noVBand="0"/>
      </w:tblPr>
      <w:tblGrid>
        <w:gridCol w:w="1005"/>
        <w:gridCol w:w="8715"/>
      </w:tblGrid>
      <w:tr w:rsidR="008554D0" w14:paraId="3343BBB9" w14:textId="77777777">
        <w:trPr>
          <w:cantSplit/>
          <w:trHeight w:val="663"/>
        </w:trPr>
        <w:tc>
          <w:tcPr>
            <w:tcW w:w="9720" w:type="dxa"/>
            <w:gridSpan w:val="2"/>
            <w:tcBorders>
              <w:top w:val="single" w:sz="18" w:space="0" w:color="auto"/>
              <w:left w:val="single" w:sz="18" w:space="0" w:color="auto"/>
              <w:bottom w:val="single" w:sz="18" w:space="0" w:color="auto"/>
              <w:right w:val="single" w:sz="18" w:space="0" w:color="auto"/>
            </w:tcBorders>
            <w:shd w:val="pct10" w:color="auto" w:fill="FFFFFF"/>
            <w:vAlign w:val="center"/>
          </w:tcPr>
          <w:p w14:paraId="156A8A2E" w14:textId="77777777" w:rsidR="008554D0" w:rsidRDefault="008554D0">
            <w:pPr>
              <w:ind w:left="-108"/>
              <w:jc w:val="center"/>
              <w:rPr>
                <w:b/>
                <w:sz w:val="24"/>
              </w:rPr>
            </w:pPr>
            <w:r>
              <w:rPr>
                <w:b/>
                <w:sz w:val="24"/>
              </w:rPr>
              <w:t>Section Title</w:t>
            </w:r>
          </w:p>
        </w:tc>
      </w:tr>
      <w:tr w:rsidR="00B91EE4" w14:paraId="44EAA752" w14:textId="43BC45E3" w:rsidTr="00B91EE4">
        <w:trPr>
          <w:cantSplit/>
          <w:trHeight w:val="347"/>
        </w:trPr>
        <w:tc>
          <w:tcPr>
            <w:tcW w:w="1005" w:type="dxa"/>
            <w:tcBorders>
              <w:top w:val="single" w:sz="18" w:space="0" w:color="auto"/>
              <w:left w:val="single" w:sz="18" w:space="0" w:color="auto"/>
              <w:bottom w:val="single" w:sz="4" w:space="0" w:color="auto"/>
              <w:right w:val="single" w:sz="4" w:space="0" w:color="auto"/>
            </w:tcBorders>
            <w:vAlign w:val="center"/>
          </w:tcPr>
          <w:p w14:paraId="48858275" w14:textId="71A72438" w:rsidR="00B91EE4" w:rsidRDefault="00B91EE4">
            <w:pPr>
              <w:pStyle w:val="EndnoteText1"/>
              <w:rPr>
                <w:b/>
                <w:sz w:val="22"/>
              </w:rPr>
            </w:pPr>
            <w:bookmarkStart w:id="0" w:name="_Hlk458833251"/>
            <w:r>
              <w:rPr>
                <w:sz w:val="22"/>
              </w:rPr>
              <w:t>Section</w:t>
            </w:r>
          </w:p>
        </w:tc>
        <w:tc>
          <w:tcPr>
            <w:tcW w:w="8715" w:type="dxa"/>
            <w:tcBorders>
              <w:top w:val="single" w:sz="18" w:space="0" w:color="auto"/>
              <w:left w:val="single" w:sz="4" w:space="0" w:color="auto"/>
              <w:bottom w:val="single" w:sz="4" w:space="0" w:color="auto"/>
              <w:right w:val="single" w:sz="18" w:space="0" w:color="auto"/>
            </w:tcBorders>
            <w:vAlign w:val="center"/>
          </w:tcPr>
          <w:p w14:paraId="28D1EA6F" w14:textId="77777777" w:rsidR="00B91EE4" w:rsidRDefault="00B91EE4" w:rsidP="00B91EE4">
            <w:pPr>
              <w:pStyle w:val="EndnoteText1"/>
              <w:ind w:left="477"/>
              <w:rPr>
                <w:b/>
                <w:sz w:val="22"/>
              </w:rPr>
            </w:pPr>
            <w:r>
              <w:rPr>
                <w:sz w:val="22"/>
              </w:rPr>
              <w:t>Name</w:t>
            </w:r>
          </w:p>
        </w:tc>
      </w:tr>
      <w:tr w:rsidR="00B91EE4" w:rsidRPr="00900B3B" w14:paraId="79F80303" w14:textId="372492FD" w:rsidTr="00B91EE4">
        <w:trPr>
          <w:cantSplit/>
          <w:trHeight w:val="347"/>
        </w:trPr>
        <w:tc>
          <w:tcPr>
            <w:tcW w:w="1005" w:type="dxa"/>
            <w:tcBorders>
              <w:top w:val="single" w:sz="18" w:space="0" w:color="auto"/>
              <w:left w:val="single" w:sz="18" w:space="0" w:color="auto"/>
              <w:bottom w:val="single" w:sz="4" w:space="0" w:color="auto"/>
              <w:right w:val="single" w:sz="4" w:space="0" w:color="auto"/>
            </w:tcBorders>
            <w:vAlign w:val="center"/>
          </w:tcPr>
          <w:p w14:paraId="75954153" w14:textId="558C66BE" w:rsidR="00B91EE4" w:rsidRDefault="00B91EE4" w:rsidP="00B91EE4">
            <w:pPr>
              <w:jc w:val="center"/>
              <w:rPr>
                <w:sz w:val="22"/>
              </w:rPr>
            </w:pPr>
          </w:p>
        </w:tc>
        <w:tc>
          <w:tcPr>
            <w:tcW w:w="8715" w:type="dxa"/>
            <w:tcBorders>
              <w:top w:val="single" w:sz="18" w:space="0" w:color="auto"/>
              <w:left w:val="single" w:sz="4" w:space="0" w:color="auto"/>
              <w:bottom w:val="single" w:sz="4" w:space="0" w:color="auto"/>
              <w:right w:val="single" w:sz="18" w:space="0" w:color="auto"/>
            </w:tcBorders>
            <w:vAlign w:val="center"/>
          </w:tcPr>
          <w:p w14:paraId="1127D5C5" w14:textId="77777777" w:rsidR="00B91EE4" w:rsidRDefault="00B91EE4" w:rsidP="00B91EE4">
            <w:pPr>
              <w:ind w:left="477"/>
              <w:rPr>
                <w:sz w:val="22"/>
              </w:rPr>
            </w:pPr>
            <w:r>
              <w:rPr>
                <w:sz w:val="22"/>
              </w:rPr>
              <w:t>Index and Revision History</w:t>
            </w:r>
          </w:p>
        </w:tc>
      </w:tr>
      <w:bookmarkEnd w:id="0"/>
      <w:tr w:rsidR="00B91EE4" w14:paraId="20686F04" w14:textId="44A2D355" w:rsidTr="00B91EE4">
        <w:trPr>
          <w:cantSplit/>
          <w:trHeight w:val="347"/>
        </w:trPr>
        <w:tc>
          <w:tcPr>
            <w:tcW w:w="1005" w:type="dxa"/>
            <w:tcBorders>
              <w:top w:val="single" w:sz="4" w:space="0" w:color="auto"/>
              <w:left w:val="single" w:sz="18" w:space="0" w:color="auto"/>
              <w:bottom w:val="single" w:sz="4" w:space="0" w:color="auto"/>
              <w:right w:val="single" w:sz="4" w:space="0" w:color="auto"/>
            </w:tcBorders>
            <w:vAlign w:val="center"/>
          </w:tcPr>
          <w:p w14:paraId="7921CAA7" w14:textId="1FDF504D" w:rsidR="00B91EE4" w:rsidRDefault="00B91EE4" w:rsidP="00B91EE4">
            <w:pPr>
              <w:jc w:val="center"/>
              <w:rPr>
                <w:sz w:val="22"/>
              </w:rPr>
            </w:pPr>
            <w:r>
              <w:rPr>
                <w:sz w:val="22"/>
              </w:rPr>
              <w:t>A</w:t>
            </w:r>
          </w:p>
        </w:tc>
        <w:tc>
          <w:tcPr>
            <w:tcW w:w="8715" w:type="dxa"/>
            <w:tcBorders>
              <w:top w:val="single" w:sz="4" w:space="0" w:color="auto"/>
              <w:left w:val="single" w:sz="4" w:space="0" w:color="auto"/>
              <w:bottom w:val="single" w:sz="4" w:space="0" w:color="auto"/>
              <w:right w:val="single" w:sz="18" w:space="0" w:color="auto"/>
            </w:tcBorders>
            <w:vAlign w:val="center"/>
          </w:tcPr>
          <w:p w14:paraId="35922A8A" w14:textId="6D6425D4" w:rsidR="00B91EE4" w:rsidRDefault="002F045A" w:rsidP="00B91EE4">
            <w:pPr>
              <w:ind w:left="477"/>
              <w:rPr>
                <w:sz w:val="22"/>
              </w:rPr>
            </w:pPr>
            <w:r>
              <w:rPr>
                <w:sz w:val="22"/>
              </w:rPr>
              <w:t>Introduction</w:t>
            </w:r>
          </w:p>
        </w:tc>
      </w:tr>
      <w:tr w:rsidR="00B91EE4" w14:paraId="492D51DE" w14:textId="50B595B9" w:rsidTr="00B91EE4">
        <w:trPr>
          <w:cantSplit/>
          <w:trHeight w:val="305"/>
        </w:trPr>
        <w:tc>
          <w:tcPr>
            <w:tcW w:w="1005" w:type="dxa"/>
            <w:tcBorders>
              <w:top w:val="single" w:sz="4" w:space="0" w:color="auto"/>
              <w:left w:val="single" w:sz="18" w:space="0" w:color="auto"/>
              <w:bottom w:val="single" w:sz="4" w:space="0" w:color="auto"/>
              <w:right w:val="single" w:sz="4" w:space="0" w:color="auto"/>
            </w:tcBorders>
            <w:vAlign w:val="center"/>
          </w:tcPr>
          <w:p w14:paraId="6177BA27" w14:textId="1CA9AEFE" w:rsidR="00B91EE4" w:rsidRDefault="00B91EE4" w:rsidP="00B91EE4">
            <w:pPr>
              <w:jc w:val="center"/>
              <w:rPr>
                <w:sz w:val="22"/>
              </w:rPr>
            </w:pPr>
            <w:r>
              <w:rPr>
                <w:sz w:val="22"/>
              </w:rPr>
              <w:t>B</w:t>
            </w:r>
          </w:p>
        </w:tc>
        <w:tc>
          <w:tcPr>
            <w:tcW w:w="8715" w:type="dxa"/>
            <w:tcBorders>
              <w:top w:val="single" w:sz="4" w:space="0" w:color="auto"/>
              <w:left w:val="single" w:sz="4" w:space="0" w:color="auto"/>
              <w:bottom w:val="single" w:sz="4" w:space="0" w:color="auto"/>
              <w:right w:val="single" w:sz="18" w:space="0" w:color="auto"/>
            </w:tcBorders>
            <w:vAlign w:val="center"/>
          </w:tcPr>
          <w:p w14:paraId="613DBE89" w14:textId="2365E677" w:rsidR="00B91EE4" w:rsidRDefault="00B91EE4" w:rsidP="00B91EE4">
            <w:pPr>
              <w:ind w:left="462"/>
              <w:rPr>
                <w:sz w:val="22"/>
              </w:rPr>
            </w:pPr>
            <w:r>
              <w:rPr>
                <w:sz w:val="22"/>
              </w:rPr>
              <w:t xml:space="preserve">HTF LLC </w:t>
            </w:r>
            <w:r w:rsidR="00B55D39">
              <w:rPr>
                <w:sz w:val="22"/>
              </w:rPr>
              <w:t>Facility Information</w:t>
            </w:r>
          </w:p>
        </w:tc>
      </w:tr>
      <w:tr w:rsidR="00B91EE4" w14:paraId="2DF4F238" w14:textId="04BCCBAC" w:rsidTr="00B91EE4">
        <w:trPr>
          <w:cantSplit/>
          <w:trHeight w:val="305"/>
        </w:trPr>
        <w:tc>
          <w:tcPr>
            <w:tcW w:w="1005" w:type="dxa"/>
            <w:tcBorders>
              <w:top w:val="single" w:sz="4" w:space="0" w:color="auto"/>
              <w:left w:val="single" w:sz="18" w:space="0" w:color="auto"/>
              <w:bottom w:val="single" w:sz="4" w:space="0" w:color="auto"/>
              <w:right w:val="single" w:sz="4" w:space="0" w:color="auto"/>
            </w:tcBorders>
            <w:vAlign w:val="center"/>
          </w:tcPr>
          <w:p w14:paraId="6AAA9A79" w14:textId="08057582" w:rsidR="00B91EE4" w:rsidRDefault="00B91EE4" w:rsidP="00B91EE4">
            <w:pPr>
              <w:jc w:val="center"/>
              <w:rPr>
                <w:sz w:val="22"/>
              </w:rPr>
            </w:pPr>
            <w:r>
              <w:rPr>
                <w:sz w:val="22"/>
              </w:rPr>
              <w:t>C</w:t>
            </w:r>
          </w:p>
        </w:tc>
        <w:tc>
          <w:tcPr>
            <w:tcW w:w="8715" w:type="dxa"/>
            <w:tcBorders>
              <w:top w:val="single" w:sz="4" w:space="0" w:color="auto"/>
              <w:left w:val="single" w:sz="4" w:space="0" w:color="auto"/>
              <w:bottom w:val="single" w:sz="4" w:space="0" w:color="auto"/>
              <w:right w:val="single" w:sz="18" w:space="0" w:color="auto"/>
            </w:tcBorders>
            <w:vAlign w:val="center"/>
          </w:tcPr>
          <w:p w14:paraId="59DE3117" w14:textId="77777777" w:rsidR="00B91EE4" w:rsidRDefault="00B91EE4" w:rsidP="00B91EE4">
            <w:pPr>
              <w:ind w:left="462"/>
              <w:rPr>
                <w:sz w:val="22"/>
              </w:rPr>
            </w:pPr>
            <w:r>
              <w:rPr>
                <w:sz w:val="22"/>
              </w:rPr>
              <w:t xml:space="preserve">Registration Requirements </w:t>
            </w:r>
          </w:p>
        </w:tc>
      </w:tr>
      <w:tr w:rsidR="00B91EE4" w14:paraId="10214599" w14:textId="0C47E65E" w:rsidTr="00B91EE4">
        <w:trPr>
          <w:cantSplit/>
          <w:trHeight w:val="305"/>
        </w:trPr>
        <w:tc>
          <w:tcPr>
            <w:tcW w:w="1005" w:type="dxa"/>
            <w:tcBorders>
              <w:top w:val="single" w:sz="4" w:space="0" w:color="auto"/>
              <w:left w:val="single" w:sz="18" w:space="0" w:color="auto"/>
              <w:bottom w:val="single" w:sz="4" w:space="0" w:color="auto"/>
              <w:right w:val="single" w:sz="4" w:space="0" w:color="auto"/>
            </w:tcBorders>
            <w:vAlign w:val="center"/>
          </w:tcPr>
          <w:p w14:paraId="28FD1527" w14:textId="1F6F5698" w:rsidR="00B91EE4" w:rsidRDefault="00B91EE4" w:rsidP="00B91EE4">
            <w:pPr>
              <w:jc w:val="center"/>
              <w:rPr>
                <w:sz w:val="22"/>
              </w:rPr>
            </w:pPr>
            <w:r>
              <w:rPr>
                <w:sz w:val="22"/>
              </w:rPr>
              <w:t>D</w:t>
            </w:r>
          </w:p>
        </w:tc>
        <w:tc>
          <w:tcPr>
            <w:tcW w:w="8715" w:type="dxa"/>
            <w:tcBorders>
              <w:top w:val="single" w:sz="4" w:space="0" w:color="auto"/>
              <w:left w:val="single" w:sz="4" w:space="0" w:color="auto"/>
              <w:bottom w:val="single" w:sz="4" w:space="0" w:color="auto"/>
              <w:right w:val="single" w:sz="18" w:space="0" w:color="auto"/>
            </w:tcBorders>
            <w:vAlign w:val="center"/>
          </w:tcPr>
          <w:p w14:paraId="3D5D56E0" w14:textId="77777777" w:rsidR="00B91EE4" w:rsidRDefault="00B91EE4" w:rsidP="00B91EE4">
            <w:pPr>
              <w:ind w:left="477"/>
              <w:rPr>
                <w:sz w:val="22"/>
              </w:rPr>
            </w:pPr>
            <w:r>
              <w:rPr>
                <w:sz w:val="22"/>
              </w:rPr>
              <w:t>Quality System Requirements</w:t>
            </w:r>
          </w:p>
        </w:tc>
      </w:tr>
      <w:tr w:rsidR="00B91EE4" w14:paraId="77892903" w14:textId="2AACE613" w:rsidTr="00B91EE4">
        <w:trPr>
          <w:cantSplit/>
          <w:trHeight w:val="348"/>
        </w:trPr>
        <w:tc>
          <w:tcPr>
            <w:tcW w:w="1005" w:type="dxa"/>
            <w:tcBorders>
              <w:top w:val="single" w:sz="4" w:space="0" w:color="auto"/>
              <w:left w:val="single" w:sz="18" w:space="0" w:color="auto"/>
              <w:bottom w:val="single" w:sz="4" w:space="0" w:color="auto"/>
              <w:right w:val="single" w:sz="4" w:space="0" w:color="auto"/>
            </w:tcBorders>
            <w:vAlign w:val="center"/>
          </w:tcPr>
          <w:p w14:paraId="6777BC8C" w14:textId="0297B04F" w:rsidR="00B91EE4" w:rsidRDefault="00B91EE4" w:rsidP="00B91EE4">
            <w:pPr>
              <w:jc w:val="center"/>
              <w:rPr>
                <w:sz w:val="22"/>
              </w:rPr>
            </w:pPr>
            <w:r>
              <w:rPr>
                <w:sz w:val="22"/>
              </w:rPr>
              <w:t>E</w:t>
            </w:r>
          </w:p>
        </w:tc>
        <w:tc>
          <w:tcPr>
            <w:tcW w:w="8715" w:type="dxa"/>
            <w:tcBorders>
              <w:top w:val="single" w:sz="4" w:space="0" w:color="auto"/>
              <w:left w:val="single" w:sz="4" w:space="0" w:color="auto"/>
              <w:bottom w:val="single" w:sz="4" w:space="0" w:color="auto"/>
              <w:right w:val="single" w:sz="18" w:space="0" w:color="auto"/>
            </w:tcBorders>
            <w:vAlign w:val="center"/>
          </w:tcPr>
          <w:p w14:paraId="4603210C" w14:textId="77777777" w:rsidR="00B91EE4" w:rsidRDefault="00B91EE4" w:rsidP="00B91EE4">
            <w:pPr>
              <w:ind w:left="507"/>
              <w:rPr>
                <w:sz w:val="22"/>
              </w:rPr>
            </w:pPr>
            <w:r>
              <w:rPr>
                <w:sz w:val="22"/>
              </w:rPr>
              <w:t>Code of Conduct</w:t>
            </w:r>
          </w:p>
        </w:tc>
      </w:tr>
      <w:tr w:rsidR="00B91EE4" w14:paraId="745B7919" w14:textId="33554146" w:rsidTr="00B91EE4">
        <w:trPr>
          <w:cantSplit/>
          <w:trHeight w:val="348"/>
        </w:trPr>
        <w:tc>
          <w:tcPr>
            <w:tcW w:w="1005" w:type="dxa"/>
            <w:tcBorders>
              <w:top w:val="single" w:sz="4" w:space="0" w:color="auto"/>
              <w:left w:val="single" w:sz="18" w:space="0" w:color="auto"/>
              <w:bottom w:val="single" w:sz="4" w:space="0" w:color="auto"/>
              <w:right w:val="single" w:sz="4" w:space="0" w:color="auto"/>
            </w:tcBorders>
            <w:vAlign w:val="center"/>
          </w:tcPr>
          <w:p w14:paraId="4B28B959" w14:textId="39ED2D57" w:rsidR="00B91EE4" w:rsidRDefault="00B91EE4" w:rsidP="00B91EE4">
            <w:pPr>
              <w:jc w:val="center"/>
              <w:rPr>
                <w:sz w:val="22"/>
              </w:rPr>
            </w:pPr>
            <w:r>
              <w:rPr>
                <w:sz w:val="22"/>
              </w:rPr>
              <w:t>F</w:t>
            </w:r>
          </w:p>
        </w:tc>
        <w:tc>
          <w:tcPr>
            <w:tcW w:w="8715" w:type="dxa"/>
            <w:tcBorders>
              <w:top w:val="single" w:sz="4" w:space="0" w:color="auto"/>
              <w:left w:val="single" w:sz="4" w:space="0" w:color="auto"/>
              <w:bottom w:val="single" w:sz="4" w:space="0" w:color="auto"/>
              <w:right w:val="single" w:sz="18" w:space="0" w:color="auto"/>
            </w:tcBorders>
            <w:vAlign w:val="center"/>
          </w:tcPr>
          <w:p w14:paraId="68B5E44F" w14:textId="6414E223" w:rsidR="00B91EE4" w:rsidRDefault="00B91EE4" w:rsidP="00B91EE4">
            <w:pPr>
              <w:ind w:left="492"/>
              <w:rPr>
                <w:sz w:val="22"/>
              </w:rPr>
            </w:pPr>
            <w:r>
              <w:rPr>
                <w:sz w:val="22"/>
              </w:rPr>
              <w:t>HTF LLC Supplier PPAP Checklist, Supplier Scorecard</w:t>
            </w:r>
          </w:p>
        </w:tc>
      </w:tr>
      <w:tr w:rsidR="00B91EE4" w14:paraId="2AAFE257" w14:textId="3E8BD2C6" w:rsidTr="00B91EE4">
        <w:trPr>
          <w:cantSplit/>
          <w:trHeight w:val="347"/>
        </w:trPr>
        <w:tc>
          <w:tcPr>
            <w:tcW w:w="1005" w:type="dxa"/>
            <w:tcBorders>
              <w:top w:val="single" w:sz="4" w:space="0" w:color="auto"/>
              <w:left w:val="single" w:sz="18" w:space="0" w:color="auto"/>
              <w:bottom w:val="single" w:sz="18" w:space="0" w:color="auto"/>
              <w:right w:val="single" w:sz="4" w:space="0" w:color="auto"/>
            </w:tcBorders>
            <w:vAlign w:val="center"/>
          </w:tcPr>
          <w:p w14:paraId="22D6EF87" w14:textId="1DAA4AA7" w:rsidR="00B91EE4" w:rsidRDefault="00B91EE4" w:rsidP="00B91EE4">
            <w:pPr>
              <w:jc w:val="center"/>
              <w:rPr>
                <w:b/>
                <w:sz w:val="22"/>
              </w:rPr>
            </w:pPr>
            <w:r>
              <w:rPr>
                <w:b/>
                <w:sz w:val="22"/>
              </w:rPr>
              <w:t>G</w:t>
            </w:r>
          </w:p>
        </w:tc>
        <w:tc>
          <w:tcPr>
            <w:tcW w:w="8715" w:type="dxa"/>
            <w:tcBorders>
              <w:top w:val="single" w:sz="4" w:space="0" w:color="auto"/>
              <w:left w:val="single" w:sz="4" w:space="0" w:color="auto"/>
              <w:bottom w:val="single" w:sz="18" w:space="0" w:color="auto"/>
              <w:right w:val="single" w:sz="18" w:space="0" w:color="auto"/>
            </w:tcBorders>
            <w:vAlign w:val="center"/>
          </w:tcPr>
          <w:p w14:paraId="1521C14F" w14:textId="77777777" w:rsidR="00B91EE4" w:rsidRDefault="00B91EE4" w:rsidP="00B91EE4">
            <w:pPr>
              <w:ind w:left="477"/>
              <w:rPr>
                <w:b/>
                <w:sz w:val="22"/>
              </w:rPr>
            </w:pPr>
            <w:r>
              <w:rPr>
                <w:b/>
                <w:sz w:val="22"/>
              </w:rPr>
              <w:t>Supplier Quality Agreement – Please sign and return</w:t>
            </w:r>
          </w:p>
        </w:tc>
      </w:tr>
    </w:tbl>
    <w:p w14:paraId="369A4B68" w14:textId="77777777" w:rsidR="008554D0" w:rsidRDefault="008554D0">
      <w:pPr>
        <w:rPr>
          <w:sz w:val="4"/>
        </w:rPr>
      </w:pPr>
    </w:p>
    <w:p w14:paraId="584BA46E" w14:textId="77777777" w:rsidR="008554D0" w:rsidRDefault="008554D0">
      <w:pPr>
        <w:rPr>
          <w:sz w:val="4"/>
        </w:rPr>
      </w:pPr>
    </w:p>
    <w:p w14:paraId="68EFED05" w14:textId="76E73B8B" w:rsidR="008554D0" w:rsidRDefault="008554D0">
      <w:pPr>
        <w:rPr>
          <w:sz w:val="2"/>
        </w:rPr>
      </w:pPr>
    </w:p>
    <w:p w14:paraId="1FE44640" w14:textId="1367B761" w:rsidR="00900B3B" w:rsidRDefault="00900B3B">
      <w:pPr>
        <w:rPr>
          <w:sz w:val="2"/>
        </w:rPr>
      </w:pPr>
    </w:p>
    <w:p w14:paraId="0CF2CB93" w14:textId="597876E1" w:rsidR="00900B3B" w:rsidRDefault="00900B3B">
      <w:pPr>
        <w:rPr>
          <w:sz w:val="2"/>
        </w:rPr>
      </w:pPr>
    </w:p>
    <w:p w14:paraId="7D758394" w14:textId="2045CFE9" w:rsidR="00900B3B" w:rsidRDefault="00900B3B">
      <w:pPr>
        <w:rPr>
          <w:sz w:val="2"/>
        </w:rPr>
      </w:pPr>
    </w:p>
    <w:p w14:paraId="3145DCF6" w14:textId="603A8F80" w:rsidR="00900B3B" w:rsidRDefault="00900B3B">
      <w:pPr>
        <w:rPr>
          <w:sz w:val="2"/>
        </w:rPr>
      </w:pPr>
    </w:p>
    <w:p w14:paraId="419FFBF0" w14:textId="77777777" w:rsidR="00900B3B" w:rsidRDefault="00900B3B">
      <w:pPr>
        <w:rPr>
          <w:sz w:val="2"/>
        </w:rPr>
      </w:pPr>
    </w:p>
    <w:p w14:paraId="50964121" w14:textId="7BFCFAEC" w:rsidR="008554D0" w:rsidRDefault="00900B3B">
      <w:pPr>
        <w:pStyle w:val="Title"/>
        <w:tabs>
          <w:tab w:val="left" w:pos="10260"/>
        </w:tabs>
        <w:jc w:val="left"/>
        <w:rPr>
          <w:rFonts w:ascii="Arial" w:hAnsi="Arial" w:cs="Arial"/>
          <w:b w:val="0"/>
          <w:color w:val="auto"/>
          <w:sz w:val="24"/>
          <w:u w:val="single"/>
        </w:rPr>
      </w:pPr>
      <w:r>
        <w:rPr>
          <w:rFonts w:ascii="Arial" w:hAnsi="Arial" w:cs="Arial"/>
          <w:b w:val="0"/>
          <w:color w:val="auto"/>
          <w:sz w:val="24"/>
          <w:u w:val="single"/>
        </w:rPr>
        <w:t xml:space="preserve">Revision History </w:t>
      </w:r>
    </w:p>
    <w:p w14:paraId="2F4D6D53" w14:textId="77777777" w:rsidR="00BB5387" w:rsidRPr="00900B3B" w:rsidRDefault="00BB5387">
      <w:pPr>
        <w:pStyle w:val="Title"/>
        <w:tabs>
          <w:tab w:val="left" w:pos="10260"/>
        </w:tabs>
        <w:jc w:val="left"/>
        <w:rPr>
          <w:rFonts w:ascii="Arial" w:hAnsi="Arial" w:cs="Arial"/>
          <w:b w:val="0"/>
          <w:color w:val="auto"/>
          <w:sz w:val="18"/>
          <w:szCs w:val="1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150"/>
        <w:gridCol w:w="1186"/>
        <w:gridCol w:w="6153"/>
      </w:tblGrid>
      <w:tr w:rsidR="007C2F5D" w:rsidRPr="00B91EE4" w14:paraId="144FBA30" w14:textId="77777777" w:rsidTr="00B55D39">
        <w:trPr>
          <w:cantSplit/>
        </w:trPr>
        <w:tc>
          <w:tcPr>
            <w:tcW w:w="1154" w:type="dxa"/>
            <w:shd w:val="pct10" w:color="auto" w:fill="FFFFFF"/>
            <w:vAlign w:val="center"/>
          </w:tcPr>
          <w:p w14:paraId="52AD30C4" w14:textId="16E88E32" w:rsidR="007C2F5D" w:rsidRPr="00B91EE4" w:rsidRDefault="007C2F5D">
            <w:pPr>
              <w:jc w:val="center"/>
              <w:rPr>
                <w:b/>
                <w:szCs w:val="18"/>
              </w:rPr>
            </w:pPr>
            <w:r w:rsidRPr="00B91EE4">
              <w:rPr>
                <w:b/>
                <w:szCs w:val="18"/>
              </w:rPr>
              <w:t>Change</w:t>
            </w:r>
            <w:r w:rsidR="00B55D39">
              <w:rPr>
                <w:b/>
                <w:szCs w:val="18"/>
              </w:rPr>
              <w:t xml:space="preserve"> Location</w:t>
            </w:r>
          </w:p>
        </w:tc>
        <w:tc>
          <w:tcPr>
            <w:tcW w:w="1150" w:type="dxa"/>
            <w:shd w:val="pct10" w:color="auto" w:fill="FFFFFF"/>
          </w:tcPr>
          <w:p w14:paraId="55E6A9EA" w14:textId="4D47CAE4" w:rsidR="007C2F5D" w:rsidRPr="00B91EE4" w:rsidRDefault="007C2F5D">
            <w:pPr>
              <w:jc w:val="center"/>
              <w:rPr>
                <w:b/>
                <w:szCs w:val="18"/>
              </w:rPr>
            </w:pPr>
            <w:r w:rsidRPr="00B91EE4">
              <w:rPr>
                <w:b/>
                <w:szCs w:val="18"/>
              </w:rPr>
              <w:t xml:space="preserve">Date </w:t>
            </w:r>
            <w:r w:rsidR="00B55D39">
              <w:rPr>
                <w:b/>
                <w:szCs w:val="18"/>
              </w:rPr>
              <w:t>Revised</w:t>
            </w:r>
          </w:p>
        </w:tc>
        <w:tc>
          <w:tcPr>
            <w:tcW w:w="1186" w:type="dxa"/>
            <w:shd w:val="pct10" w:color="auto" w:fill="FFFFFF"/>
          </w:tcPr>
          <w:p w14:paraId="0D115FA9" w14:textId="391D09DE" w:rsidR="007C2F5D" w:rsidRPr="00B91EE4" w:rsidRDefault="00B55D39">
            <w:pPr>
              <w:jc w:val="center"/>
              <w:rPr>
                <w:b/>
                <w:szCs w:val="18"/>
              </w:rPr>
            </w:pPr>
            <w:r>
              <w:rPr>
                <w:b/>
                <w:szCs w:val="18"/>
              </w:rPr>
              <w:t>Edited</w:t>
            </w:r>
            <w:r w:rsidR="007C2F5D" w:rsidRPr="00B91EE4">
              <w:rPr>
                <w:b/>
                <w:szCs w:val="18"/>
              </w:rPr>
              <w:t xml:space="preserve"> by</w:t>
            </w:r>
          </w:p>
        </w:tc>
        <w:tc>
          <w:tcPr>
            <w:tcW w:w="6153" w:type="dxa"/>
            <w:shd w:val="pct10" w:color="auto" w:fill="FFFFFF"/>
            <w:vAlign w:val="center"/>
          </w:tcPr>
          <w:p w14:paraId="6E8F8E37" w14:textId="77777777" w:rsidR="007C2F5D" w:rsidRPr="00B91EE4" w:rsidRDefault="007C2F5D">
            <w:pPr>
              <w:jc w:val="center"/>
              <w:rPr>
                <w:b/>
                <w:szCs w:val="18"/>
              </w:rPr>
            </w:pPr>
            <w:r w:rsidRPr="00B91EE4">
              <w:rPr>
                <w:b/>
                <w:szCs w:val="18"/>
              </w:rPr>
              <w:t>Reason for Revision</w:t>
            </w:r>
          </w:p>
        </w:tc>
      </w:tr>
      <w:tr w:rsidR="007C2F5D" w14:paraId="4D95E521" w14:textId="77777777" w:rsidTr="00B55D39">
        <w:trPr>
          <w:cantSplit/>
          <w:trHeight w:val="360"/>
        </w:trPr>
        <w:tc>
          <w:tcPr>
            <w:tcW w:w="1154" w:type="dxa"/>
            <w:vAlign w:val="center"/>
          </w:tcPr>
          <w:p w14:paraId="51A66D9F" w14:textId="0DDB8BAA" w:rsidR="007C2F5D" w:rsidRPr="00B53668" w:rsidRDefault="007C2F5D" w:rsidP="007C2F5D">
            <w:pPr>
              <w:jc w:val="center"/>
              <w:rPr>
                <w:iCs/>
              </w:rPr>
            </w:pPr>
            <w:r>
              <w:rPr>
                <w:iCs/>
              </w:rPr>
              <w:t>All</w:t>
            </w:r>
          </w:p>
        </w:tc>
        <w:tc>
          <w:tcPr>
            <w:tcW w:w="1150" w:type="dxa"/>
            <w:vAlign w:val="center"/>
          </w:tcPr>
          <w:p w14:paraId="37CD6229" w14:textId="794CBFFB" w:rsidR="007C2F5D" w:rsidRDefault="007C2F5D" w:rsidP="007C2F5D">
            <w:pPr>
              <w:jc w:val="center"/>
              <w:rPr>
                <w:iCs/>
              </w:rPr>
            </w:pPr>
            <w:r>
              <w:rPr>
                <w:iCs/>
              </w:rPr>
              <w:t>5-27-2022</w:t>
            </w:r>
          </w:p>
        </w:tc>
        <w:tc>
          <w:tcPr>
            <w:tcW w:w="1186" w:type="dxa"/>
            <w:vAlign w:val="center"/>
          </w:tcPr>
          <w:p w14:paraId="5D3B851A" w14:textId="461C0952" w:rsidR="007C2F5D" w:rsidRDefault="007C2F5D" w:rsidP="007C2F5D">
            <w:pPr>
              <w:jc w:val="center"/>
              <w:rPr>
                <w:iCs/>
              </w:rPr>
            </w:pPr>
            <w:r>
              <w:rPr>
                <w:iCs/>
              </w:rPr>
              <w:t>D. Nelson</w:t>
            </w:r>
          </w:p>
        </w:tc>
        <w:tc>
          <w:tcPr>
            <w:tcW w:w="6153" w:type="dxa"/>
            <w:vAlign w:val="center"/>
          </w:tcPr>
          <w:p w14:paraId="4F6E17DA" w14:textId="49CB7FF2" w:rsidR="007C2F5D" w:rsidRPr="00B53668" w:rsidRDefault="007C2F5D" w:rsidP="007C2F5D">
            <w:pPr>
              <w:rPr>
                <w:iCs/>
              </w:rPr>
            </w:pPr>
            <w:r>
              <w:rPr>
                <w:iCs/>
              </w:rPr>
              <w:t>New Version</w:t>
            </w:r>
          </w:p>
        </w:tc>
      </w:tr>
      <w:tr w:rsidR="007C2F5D" w14:paraId="47AD43A1" w14:textId="77777777" w:rsidTr="00B55D39">
        <w:trPr>
          <w:cantSplit/>
          <w:trHeight w:val="360"/>
        </w:trPr>
        <w:tc>
          <w:tcPr>
            <w:tcW w:w="1154" w:type="dxa"/>
            <w:vAlign w:val="center"/>
          </w:tcPr>
          <w:p w14:paraId="0A840227" w14:textId="4833548A" w:rsidR="007C2F5D" w:rsidRPr="00B53668" w:rsidRDefault="00F65F76" w:rsidP="007C2F5D">
            <w:pPr>
              <w:jc w:val="center"/>
            </w:pPr>
            <w:r>
              <w:t>Various</w:t>
            </w:r>
          </w:p>
        </w:tc>
        <w:tc>
          <w:tcPr>
            <w:tcW w:w="1150" w:type="dxa"/>
            <w:vAlign w:val="center"/>
          </w:tcPr>
          <w:p w14:paraId="64D1F190" w14:textId="1657E4D1" w:rsidR="007C2F5D" w:rsidRDefault="00F65F76" w:rsidP="007C2F5D">
            <w:pPr>
              <w:jc w:val="center"/>
            </w:pPr>
            <w:r>
              <w:t>6-22-2022</w:t>
            </w:r>
          </w:p>
        </w:tc>
        <w:tc>
          <w:tcPr>
            <w:tcW w:w="1186" w:type="dxa"/>
            <w:vAlign w:val="center"/>
          </w:tcPr>
          <w:p w14:paraId="652D0A23" w14:textId="5FAE4A35" w:rsidR="007C2F5D" w:rsidRDefault="00F65F76" w:rsidP="007C2F5D">
            <w:pPr>
              <w:jc w:val="center"/>
            </w:pPr>
            <w:r>
              <w:t>D. Nelson</w:t>
            </w:r>
          </w:p>
        </w:tc>
        <w:tc>
          <w:tcPr>
            <w:tcW w:w="6153" w:type="dxa"/>
            <w:vAlign w:val="center"/>
          </w:tcPr>
          <w:p w14:paraId="0BEABEFA" w14:textId="574E00AF" w:rsidR="007C2F5D" w:rsidRPr="00B53668" w:rsidRDefault="00F65F76" w:rsidP="007C2F5D">
            <w:r>
              <w:t xml:space="preserve">Removed link to customer requirements and updated wording for PPAP and annual layout requirements. </w:t>
            </w:r>
            <w:r w:rsidR="00900B3B">
              <w:t xml:space="preserve"> Added supplier code of conduct, section E. </w:t>
            </w:r>
          </w:p>
        </w:tc>
      </w:tr>
      <w:tr w:rsidR="007C2F5D" w14:paraId="15602785" w14:textId="77777777" w:rsidTr="00B55D39">
        <w:trPr>
          <w:cantSplit/>
          <w:trHeight w:val="360"/>
        </w:trPr>
        <w:tc>
          <w:tcPr>
            <w:tcW w:w="1154" w:type="dxa"/>
            <w:vAlign w:val="center"/>
          </w:tcPr>
          <w:p w14:paraId="5D0843EA" w14:textId="055A5957" w:rsidR="007C2F5D" w:rsidRPr="00B53668" w:rsidRDefault="008C4F0E" w:rsidP="007C2F5D">
            <w:pPr>
              <w:jc w:val="center"/>
            </w:pPr>
            <w:r>
              <w:t>Various</w:t>
            </w:r>
          </w:p>
        </w:tc>
        <w:tc>
          <w:tcPr>
            <w:tcW w:w="1150" w:type="dxa"/>
            <w:vAlign w:val="center"/>
          </w:tcPr>
          <w:p w14:paraId="3BD76166" w14:textId="0DB14820" w:rsidR="007C2F5D" w:rsidRDefault="008C4F0E" w:rsidP="007C2F5D">
            <w:pPr>
              <w:jc w:val="center"/>
            </w:pPr>
            <w:r>
              <w:t>7-1</w:t>
            </w:r>
            <w:r w:rsidR="00896045">
              <w:t>4</w:t>
            </w:r>
            <w:r>
              <w:t>-2022</w:t>
            </w:r>
          </w:p>
        </w:tc>
        <w:tc>
          <w:tcPr>
            <w:tcW w:w="1186" w:type="dxa"/>
            <w:vAlign w:val="center"/>
          </w:tcPr>
          <w:p w14:paraId="50C05DF2" w14:textId="2EDF627C" w:rsidR="007C2F5D" w:rsidRDefault="008C4F0E" w:rsidP="007C2F5D">
            <w:pPr>
              <w:jc w:val="center"/>
            </w:pPr>
            <w:r>
              <w:t>D. Nelson</w:t>
            </w:r>
          </w:p>
        </w:tc>
        <w:tc>
          <w:tcPr>
            <w:tcW w:w="6153" w:type="dxa"/>
            <w:vAlign w:val="center"/>
          </w:tcPr>
          <w:p w14:paraId="7EE0E939" w14:textId="379F9960" w:rsidR="007C2F5D" w:rsidRPr="00B53668" w:rsidRDefault="008C4F0E" w:rsidP="007C2F5D">
            <w:proofErr w:type="gramStart"/>
            <w:r>
              <w:t>Minor</w:t>
            </w:r>
            <w:r w:rsidR="00896045">
              <w:t xml:space="preserve"> wording and format</w:t>
            </w:r>
            <w:r>
              <w:t xml:space="preserve"> changes</w:t>
            </w:r>
            <w:r w:rsidR="0086686A">
              <w:t>,</w:t>
            </w:r>
            <w:proofErr w:type="gramEnd"/>
            <w:r w:rsidR="0086686A">
              <w:t xml:space="preserve"> added </w:t>
            </w:r>
            <w:r w:rsidR="00896045">
              <w:t xml:space="preserve">section F supplier PPAP checklist form. </w:t>
            </w:r>
          </w:p>
        </w:tc>
      </w:tr>
      <w:tr w:rsidR="003C7A4F" w14:paraId="16F482EF" w14:textId="77777777" w:rsidTr="00B55D39">
        <w:trPr>
          <w:cantSplit/>
          <w:trHeight w:val="360"/>
        </w:trPr>
        <w:tc>
          <w:tcPr>
            <w:tcW w:w="1154" w:type="dxa"/>
            <w:vAlign w:val="center"/>
          </w:tcPr>
          <w:p w14:paraId="4F44EF5F" w14:textId="77777777" w:rsidR="003C7A4F" w:rsidRDefault="003C7A4F" w:rsidP="007C2F5D">
            <w:pPr>
              <w:jc w:val="center"/>
            </w:pPr>
          </w:p>
        </w:tc>
        <w:tc>
          <w:tcPr>
            <w:tcW w:w="1150" w:type="dxa"/>
            <w:vAlign w:val="center"/>
          </w:tcPr>
          <w:p w14:paraId="229FFE42" w14:textId="1AD1501D" w:rsidR="003C7A4F" w:rsidRDefault="003C7A4F" w:rsidP="007C2F5D">
            <w:pPr>
              <w:jc w:val="center"/>
            </w:pPr>
            <w:r>
              <w:t>11-17-2022</w:t>
            </w:r>
          </w:p>
        </w:tc>
        <w:tc>
          <w:tcPr>
            <w:tcW w:w="1186" w:type="dxa"/>
            <w:vAlign w:val="center"/>
          </w:tcPr>
          <w:p w14:paraId="6EE9EF48" w14:textId="51381EED" w:rsidR="003C7A4F" w:rsidRDefault="003C7A4F" w:rsidP="007C2F5D">
            <w:pPr>
              <w:jc w:val="center"/>
            </w:pPr>
            <w:r>
              <w:t>D. Nelson</w:t>
            </w:r>
          </w:p>
        </w:tc>
        <w:tc>
          <w:tcPr>
            <w:tcW w:w="6153" w:type="dxa"/>
            <w:vAlign w:val="center"/>
          </w:tcPr>
          <w:p w14:paraId="1F8D9E09" w14:textId="4F2E7795" w:rsidR="003C7A4F" w:rsidRDefault="003C7A4F" w:rsidP="007C2F5D">
            <w:r>
              <w:t>Added new forms to manual to emphasize requirements (appendix)</w:t>
            </w:r>
          </w:p>
        </w:tc>
      </w:tr>
    </w:tbl>
    <w:p w14:paraId="272687EF" w14:textId="77777777" w:rsidR="008554D0" w:rsidRDefault="008554D0">
      <w:pPr>
        <w:ind w:left="450" w:right="1296"/>
        <w:rPr>
          <w:b/>
          <w:i/>
          <w:sz w:val="4"/>
        </w:rPr>
      </w:pPr>
    </w:p>
    <w:p w14:paraId="0C39B01F" w14:textId="77777777" w:rsidR="008554D0" w:rsidRDefault="008554D0">
      <w:pPr>
        <w:ind w:right="1296"/>
        <w:rPr>
          <w:rFonts w:ascii="Century Schoolbook" w:hAnsi="Century Schoolbook"/>
          <w:i/>
          <w:sz w:val="16"/>
        </w:rPr>
      </w:pPr>
    </w:p>
    <w:p w14:paraId="1C265601" w14:textId="77777777" w:rsidR="008554D0" w:rsidRDefault="008554D0">
      <w:pPr>
        <w:ind w:right="1296"/>
        <w:rPr>
          <w:b/>
          <w:i/>
          <w:sz w:val="2"/>
        </w:rPr>
      </w:pPr>
      <w:r>
        <w:rPr>
          <w:b/>
          <w:i/>
          <w:sz w:val="4"/>
        </w:rPr>
        <w:br w:type="page"/>
      </w:r>
    </w:p>
    <w:p w14:paraId="05BE1572" w14:textId="51808D0A" w:rsidR="008554D0" w:rsidRDefault="00D5383C" w:rsidP="002E2690">
      <w:pPr>
        <w:pBdr>
          <w:top w:val="single" w:sz="18" w:space="1" w:color="auto"/>
          <w:bottom w:val="single" w:sz="18" w:space="1" w:color="auto"/>
        </w:pBdr>
        <w:shd w:val="clear" w:color="auto" w:fill="DBE5F1" w:themeFill="accent1" w:themeFillTint="33"/>
        <w:tabs>
          <w:tab w:val="left" w:pos="2520"/>
        </w:tabs>
        <w:rPr>
          <w:b/>
          <w:color w:val="000000"/>
          <w:sz w:val="36"/>
        </w:rPr>
      </w:pPr>
      <w:r>
        <w:rPr>
          <w:b/>
          <w:color w:val="000000"/>
          <w:sz w:val="24"/>
        </w:rPr>
        <w:lastRenderedPageBreak/>
        <w:t>Section A</w:t>
      </w:r>
      <w:r w:rsidR="000F254D">
        <w:rPr>
          <w:b/>
          <w:color w:val="000000"/>
          <w:sz w:val="24"/>
        </w:rPr>
        <w:t xml:space="preserve"> - </w:t>
      </w:r>
      <w:r w:rsidR="00B55D39">
        <w:rPr>
          <w:b/>
          <w:color w:val="000000"/>
          <w:sz w:val="24"/>
        </w:rPr>
        <w:t>Introduction</w:t>
      </w:r>
      <w:r>
        <w:rPr>
          <w:b/>
          <w:color w:val="000000"/>
          <w:sz w:val="24"/>
        </w:rPr>
        <w:t xml:space="preserve">                     </w:t>
      </w:r>
      <w:r w:rsidR="000F254D">
        <w:rPr>
          <w:b/>
          <w:color w:val="000000"/>
          <w:sz w:val="24"/>
        </w:rPr>
        <w:t xml:space="preserve">                          </w:t>
      </w:r>
    </w:p>
    <w:p w14:paraId="684968EA" w14:textId="77777777" w:rsidR="008554D0" w:rsidRDefault="008554D0">
      <w:pPr>
        <w:pStyle w:val="Title"/>
        <w:tabs>
          <w:tab w:val="left" w:pos="10260"/>
        </w:tabs>
        <w:jc w:val="left"/>
        <w:rPr>
          <w:rFonts w:ascii="Arial" w:hAnsi="Arial" w:cs="Arial"/>
          <w:color w:val="auto"/>
          <w:sz w:val="24"/>
          <w:u w:val="single"/>
        </w:rPr>
      </w:pPr>
    </w:p>
    <w:p w14:paraId="634AC32E" w14:textId="72BA2B97" w:rsidR="003360A4" w:rsidRPr="00B55D39" w:rsidRDefault="003360A4" w:rsidP="002F045A">
      <w:pPr>
        <w:pStyle w:val="BodyText"/>
        <w:spacing w:line="256" w:lineRule="auto"/>
        <w:ind w:right="-72" w:firstLine="14"/>
        <w:rPr>
          <w:b w:val="0"/>
          <w:i w:val="0"/>
          <w:sz w:val="22"/>
          <w:szCs w:val="22"/>
        </w:rPr>
      </w:pPr>
      <w:r w:rsidRPr="00B55D39">
        <w:rPr>
          <w:b w:val="0"/>
          <w:i w:val="0"/>
          <w:sz w:val="22"/>
          <w:szCs w:val="22"/>
        </w:rPr>
        <w:t xml:space="preserve">Success in the Automotive Industry requires a commitment to manufacturing excellence. The commitment demands a relentless pursuit of continuous improvement in the areas of quality, delivery, and cost efficiency. As a Supplier to </w:t>
      </w:r>
      <w:r w:rsidR="00BD698D" w:rsidRPr="00B55D39">
        <w:rPr>
          <w:b w:val="0"/>
          <w:i w:val="0"/>
          <w:sz w:val="22"/>
          <w:szCs w:val="22"/>
        </w:rPr>
        <w:t>Hydraulic Tubes &amp; Fittings LLC (aka HTF</w:t>
      </w:r>
      <w:r w:rsidR="008C4F0E" w:rsidRPr="00B55D39">
        <w:rPr>
          <w:b w:val="0"/>
          <w:i w:val="0"/>
          <w:sz w:val="22"/>
          <w:szCs w:val="22"/>
        </w:rPr>
        <w:t xml:space="preserve"> LLC</w:t>
      </w:r>
      <w:r w:rsidR="00BD698D" w:rsidRPr="00B55D39">
        <w:rPr>
          <w:b w:val="0"/>
          <w:i w:val="0"/>
          <w:sz w:val="22"/>
          <w:szCs w:val="22"/>
        </w:rPr>
        <w:t>)</w:t>
      </w:r>
      <w:r w:rsidRPr="00B55D39">
        <w:rPr>
          <w:b w:val="0"/>
          <w:i w:val="0"/>
          <w:sz w:val="22"/>
          <w:szCs w:val="22"/>
        </w:rPr>
        <w:t xml:space="preserve">, the pursuit of continual improvement must be a mutual pursuit. </w:t>
      </w:r>
    </w:p>
    <w:p w14:paraId="462EA450" w14:textId="77777777" w:rsidR="003360A4" w:rsidRPr="00B55D39" w:rsidRDefault="003360A4" w:rsidP="002F045A">
      <w:pPr>
        <w:pStyle w:val="BodyText"/>
        <w:spacing w:line="256" w:lineRule="auto"/>
        <w:ind w:right="-72" w:firstLine="14"/>
        <w:rPr>
          <w:b w:val="0"/>
          <w:i w:val="0"/>
          <w:sz w:val="22"/>
          <w:szCs w:val="22"/>
        </w:rPr>
      </w:pPr>
    </w:p>
    <w:p w14:paraId="06625A6C" w14:textId="360C2117" w:rsidR="003360A4" w:rsidRPr="00B55D39" w:rsidRDefault="003360A4" w:rsidP="002F045A">
      <w:pPr>
        <w:pStyle w:val="BodyText"/>
        <w:spacing w:line="252" w:lineRule="auto"/>
        <w:ind w:right="-72"/>
        <w:rPr>
          <w:b w:val="0"/>
          <w:i w:val="0"/>
          <w:sz w:val="22"/>
          <w:szCs w:val="22"/>
        </w:rPr>
      </w:pPr>
      <w:r w:rsidRPr="00B55D39">
        <w:rPr>
          <w:b w:val="0"/>
          <w:i w:val="0"/>
          <w:sz w:val="22"/>
          <w:szCs w:val="22"/>
        </w:rPr>
        <w:t xml:space="preserve">To that end, the </w:t>
      </w:r>
      <w:r w:rsidR="00BD698D" w:rsidRPr="00B55D39">
        <w:rPr>
          <w:b w:val="0"/>
          <w:i w:val="0"/>
          <w:sz w:val="22"/>
          <w:szCs w:val="22"/>
        </w:rPr>
        <w:t>HTF</w:t>
      </w:r>
      <w:r w:rsidR="00142EBB" w:rsidRPr="00B55D39">
        <w:rPr>
          <w:b w:val="0"/>
          <w:i w:val="0"/>
          <w:sz w:val="22"/>
          <w:szCs w:val="22"/>
        </w:rPr>
        <w:t xml:space="preserve"> LLC</w:t>
      </w:r>
      <w:r w:rsidRPr="00B55D39">
        <w:rPr>
          <w:b w:val="0"/>
          <w:i w:val="0"/>
          <w:sz w:val="22"/>
          <w:szCs w:val="22"/>
        </w:rPr>
        <w:t xml:space="preserve"> Supplier Requirements Manual defines a specific set of </w:t>
      </w:r>
      <w:r w:rsidR="00B55D39">
        <w:rPr>
          <w:b w:val="0"/>
          <w:i w:val="0"/>
          <w:sz w:val="22"/>
          <w:szCs w:val="22"/>
        </w:rPr>
        <w:t>p</w:t>
      </w:r>
      <w:r w:rsidRPr="00B55D39">
        <w:rPr>
          <w:b w:val="0"/>
          <w:i w:val="0"/>
          <w:sz w:val="22"/>
          <w:szCs w:val="22"/>
        </w:rPr>
        <w:t xml:space="preserve">erformance </w:t>
      </w:r>
      <w:r w:rsidR="00B55D39">
        <w:rPr>
          <w:b w:val="0"/>
          <w:i w:val="0"/>
          <w:sz w:val="22"/>
          <w:szCs w:val="22"/>
        </w:rPr>
        <w:t>g</w:t>
      </w:r>
      <w:r w:rsidRPr="00B55D39">
        <w:rPr>
          <w:b w:val="0"/>
          <w:i w:val="0"/>
          <w:sz w:val="22"/>
          <w:szCs w:val="22"/>
        </w:rPr>
        <w:t xml:space="preserve">uidelines, </w:t>
      </w:r>
      <w:proofErr w:type="gramStart"/>
      <w:r w:rsidR="00B55D39">
        <w:rPr>
          <w:b w:val="0"/>
          <w:i w:val="0"/>
          <w:sz w:val="22"/>
          <w:szCs w:val="22"/>
        </w:rPr>
        <w:t>s</w:t>
      </w:r>
      <w:r w:rsidRPr="00B55D39">
        <w:rPr>
          <w:b w:val="0"/>
          <w:i w:val="0"/>
          <w:sz w:val="22"/>
          <w:szCs w:val="22"/>
        </w:rPr>
        <w:t>tandards</w:t>
      </w:r>
      <w:proofErr w:type="gramEnd"/>
      <w:r w:rsidRPr="00B55D39">
        <w:rPr>
          <w:b w:val="0"/>
          <w:i w:val="0"/>
          <w:sz w:val="22"/>
          <w:szCs w:val="22"/>
        </w:rPr>
        <w:t xml:space="preserve"> and </w:t>
      </w:r>
      <w:r w:rsidR="00B55D39">
        <w:rPr>
          <w:b w:val="0"/>
          <w:i w:val="0"/>
          <w:sz w:val="22"/>
          <w:szCs w:val="22"/>
        </w:rPr>
        <w:t>r</w:t>
      </w:r>
      <w:r w:rsidRPr="00B55D39">
        <w:rPr>
          <w:b w:val="0"/>
          <w:i w:val="0"/>
          <w:sz w:val="22"/>
          <w:szCs w:val="22"/>
        </w:rPr>
        <w:t xml:space="preserve">equirements.  Compliance with the guidelines, meeting the standards, and satisfying the requirements set forth in the </w:t>
      </w:r>
      <w:r w:rsidR="00B55D39">
        <w:rPr>
          <w:b w:val="0"/>
          <w:i w:val="0"/>
          <w:sz w:val="22"/>
          <w:szCs w:val="22"/>
        </w:rPr>
        <w:t>m</w:t>
      </w:r>
      <w:r w:rsidRPr="00B55D39">
        <w:rPr>
          <w:b w:val="0"/>
          <w:i w:val="0"/>
          <w:sz w:val="22"/>
          <w:szCs w:val="22"/>
        </w:rPr>
        <w:t xml:space="preserve">anual is a contractual obligation linked to the </w:t>
      </w:r>
      <w:r w:rsidR="008C4F0E" w:rsidRPr="00B55D39">
        <w:rPr>
          <w:b w:val="0"/>
          <w:i w:val="0"/>
          <w:sz w:val="22"/>
          <w:szCs w:val="22"/>
        </w:rPr>
        <w:t>HTF LLC</w:t>
      </w:r>
      <w:r w:rsidRPr="00B55D39">
        <w:rPr>
          <w:b w:val="0"/>
          <w:i w:val="0"/>
          <w:sz w:val="22"/>
          <w:szCs w:val="22"/>
        </w:rPr>
        <w:t xml:space="preserve"> purchase order, and the </w:t>
      </w:r>
      <w:r w:rsidR="008C4F0E" w:rsidRPr="00B55D39">
        <w:rPr>
          <w:b w:val="0"/>
          <w:i w:val="0"/>
          <w:sz w:val="22"/>
          <w:szCs w:val="22"/>
        </w:rPr>
        <w:t>HTF LLC</w:t>
      </w:r>
      <w:r w:rsidRPr="00B55D39">
        <w:rPr>
          <w:b w:val="0"/>
          <w:i w:val="0"/>
          <w:sz w:val="22"/>
          <w:szCs w:val="22"/>
        </w:rPr>
        <w:t xml:space="preserve"> </w:t>
      </w:r>
      <w:r w:rsidR="00B55D39">
        <w:rPr>
          <w:b w:val="0"/>
          <w:i w:val="0"/>
          <w:sz w:val="22"/>
          <w:szCs w:val="22"/>
        </w:rPr>
        <w:t>T</w:t>
      </w:r>
      <w:r w:rsidRPr="00B55D39">
        <w:rPr>
          <w:b w:val="0"/>
          <w:i w:val="0"/>
          <w:sz w:val="22"/>
          <w:szCs w:val="22"/>
        </w:rPr>
        <w:t xml:space="preserve">erms and Condition for doing business. Shipping against a </w:t>
      </w:r>
      <w:r w:rsidR="008C4F0E" w:rsidRPr="00B55D39">
        <w:rPr>
          <w:b w:val="0"/>
          <w:i w:val="0"/>
          <w:sz w:val="22"/>
          <w:szCs w:val="22"/>
        </w:rPr>
        <w:t>HTF LLC</w:t>
      </w:r>
      <w:r w:rsidRPr="00B55D39">
        <w:rPr>
          <w:b w:val="0"/>
          <w:i w:val="0"/>
          <w:sz w:val="22"/>
          <w:szCs w:val="22"/>
        </w:rPr>
        <w:t xml:space="preserve"> Purchase Order indicates agreement to the contents of this supplier manual, as well as PO terms and conditions.</w:t>
      </w:r>
    </w:p>
    <w:p w14:paraId="06338E0C" w14:textId="77777777" w:rsidR="003360A4" w:rsidRPr="00B55D39" w:rsidRDefault="003360A4" w:rsidP="002F045A">
      <w:pPr>
        <w:pStyle w:val="BodyText"/>
        <w:spacing w:line="252" w:lineRule="auto"/>
        <w:ind w:right="-72"/>
        <w:rPr>
          <w:b w:val="0"/>
          <w:i w:val="0"/>
          <w:sz w:val="22"/>
          <w:szCs w:val="22"/>
        </w:rPr>
      </w:pPr>
    </w:p>
    <w:p w14:paraId="02DD074E" w14:textId="4F54FE89" w:rsidR="003360A4" w:rsidRPr="00B55D39" w:rsidRDefault="003360A4" w:rsidP="002F045A">
      <w:pPr>
        <w:pStyle w:val="BodyText"/>
        <w:spacing w:line="252" w:lineRule="auto"/>
        <w:ind w:right="-72"/>
        <w:rPr>
          <w:b w:val="0"/>
          <w:i w:val="0"/>
          <w:sz w:val="22"/>
          <w:szCs w:val="22"/>
        </w:rPr>
      </w:pPr>
      <w:r w:rsidRPr="00B55D39">
        <w:rPr>
          <w:b w:val="0"/>
          <w:i w:val="0"/>
          <w:sz w:val="22"/>
          <w:szCs w:val="22"/>
        </w:rPr>
        <w:t xml:space="preserve">This Supplier Requirements Manual applies to all suppliers, distribution centers, and agents supplying </w:t>
      </w:r>
      <w:r w:rsidR="008C4F0E" w:rsidRPr="00B55D39">
        <w:rPr>
          <w:b w:val="0"/>
          <w:i w:val="0"/>
          <w:sz w:val="22"/>
          <w:szCs w:val="22"/>
        </w:rPr>
        <w:t>HTF LLC</w:t>
      </w:r>
      <w:r w:rsidR="009B4D79" w:rsidRPr="00B55D39">
        <w:rPr>
          <w:b w:val="0"/>
          <w:i w:val="0"/>
          <w:sz w:val="22"/>
          <w:szCs w:val="22"/>
        </w:rPr>
        <w:t>.</w:t>
      </w:r>
      <w:r w:rsidR="000C243F" w:rsidRPr="00B55D39">
        <w:rPr>
          <w:b w:val="0"/>
          <w:i w:val="0"/>
          <w:sz w:val="22"/>
          <w:szCs w:val="22"/>
        </w:rPr>
        <w:t xml:space="preserve"> This should reference direct material and ou</w:t>
      </w:r>
      <w:r w:rsidR="009B4D79" w:rsidRPr="00B55D39">
        <w:rPr>
          <w:b w:val="0"/>
          <w:i w:val="0"/>
          <w:sz w:val="22"/>
          <w:szCs w:val="22"/>
        </w:rPr>
        <w:t>t</w:t>
      </w:r>
      <w:r w:rsidR="000C243F" w:rsidRPr="00B55D39">
        <w:rPr>
          <w:b w:val="0"/>
          <w:i w:val="0"/>
          <w:sz w:val="22"/>
          <w:szCs w:val="22"/>
        </w:rPr>
        <w:t>side processes that perform value add to our products.  This effectively eliminates our MRO suppliers from any requirement within this document.</w:t>
      </w:r>
    </w:p>
    <w:p w14:paraId="746DDD80" w14:textId="77777777" w:rsidR="00AE65EB" w:rsidRDefault="00AE65EB" w:rsidP="00AE65EB">
      <w:pPr>
        <w:rPr>
          <w:rFonts w:asciiTheme="minorHAnsi" w:hAnsiTheme="minorHAnsi" w:cstheme="minorHAnsi"/>
          <w:sz w:val="28"/>
          <w:szCs w:val="28"/>
        </w:rPr>
      </w:pPr>
    </w:p>
    <w:p w14:paraId="35D7711D" w14:textId="1A31D386" w:rsidR="00AE65EB" w:rsidRDefault="003360A4" w:rsidP="002E2690">
      <w:pPr>
        <w:pBdr>
          <w:top w:val="single" w:sz="18" w:space="1" w:color="auto"/>
          <w:bottom w:val="single" w:sz="18" w:space="1" w:color="auto"/>
        </w:pBdr>
        <w:shd w:val="clear" w:color="auto" w:fill="DBE5F1" w:themeFill="accent1" w:themeFillTint="33"/>
        <w:tabs>
          <w:tab w:val="left" w:pos="2520"/>
        </w:tabs>
        <w:rPr>
          <w:b/>
          <w:color w:val="000000"/>
          <w:sz w:val="36"/>
        </w:rPr>
      </w:pPr>
      <w:r>
        <w:rPr>
          <w:b/>
          <w:color w:val="000000"/>
          <w:sz w:val="24"/>
        </w:rPr>
        <w:t>Section B</w:t>
      </w:r>
      <w:r w:rsidR="000F254D">
        <w:rPr>
          <w:b/>
          <w:color w:val="000000"/>
          <w:sz w:val="24"/>
        </w:rPr>
        <w:t xml:space="preserve"> - </w:t>
      </w:r>
      <w:r w:rsidR="008C4F0E">
        <w:rPr>
          <w:b/>
          <w:color w:val="000000"/>
          <w:sz w:val="24"/>
        </w:rPr>
        <w:t>HTF LLC</w:t>
      </w:r>
      <w:r w:rsidR="000F254D">
        <w:rPr>
          <w:b/>
          <w:color w:val="000000"/>
          <w:sz w:val="24"/>
        </w:rPr>
        <w:t xml:space="preserve"> </w:t>
      </w:r>
      <w:r w:rsidR="00B55D39">
        <w:rPr>
          <w:b/>
          <w:color w:val="000000"/>
          <w:sz w:val="24"/>
        </w:rPr>
        <w:t>Facility Information</w:t>
      </w:r>
    </w:p>
    <w:p w14:paraId="251B2873" w14:textId="77777777" w:rsidR="00AE65EB" w:rsidRDefault="00AE65EB" w:rsidP="00AE65EB">
      <w:pPr>
        <w:pStyle w:val="Title"/>
        <w:tabs>
          <w:tab w:val="left" w:pos="10260"/>
        </w:tabs>
        <w:jc w:val="left"/>
        <w:rPr>
          <w:rFonts w:ascii="Arial" w:hAnsi="Arial" w:cs="Arial"/>
          <w:color w:val="auto"/>
          <w:sz w:val="24"/>
          <w:u w:val="single"/>
        </w:rPr>
      </w:pPr>
    </w:p>
    <w:p w14:paraId="20A07CBC" w14:textId="77777777" w:rsidR="003A13F9" w:rsidRPr="003A13F9" w:rsidRDefault="00B55D39" w:rsidP="003A13F9">
      <w:pPr>
        <w:rPr>
          <w:rFonts w:asciiTheme="minorHAnsi" w:hAnsiTheme="minorHAnsi" w:cstheme="minorHAnsi"/>
          <w:color w:val="303030"/>
        </w:rPr>
      </w:pPr>
      <w:r w:rsidRPr="003A13F9">
        <w:rPr>
          <w:rFonts w:asciiTheme="minorHAnsi" w:hAnsiTheme="minorHAnsi" w:cstheme="minorHAnsi"/>
          <w:color w:val="303030"/>
        </w:rPr>
        <w:t>Hydraulic Tubes &amp; Fittings LLC</w:t>
      </w:r>
      <w:r w:rsidR="003A13F9">
        <w:rPr>
          <w:rFonts w:asciiTheme="minorHAnsi" w:hAnsiTheme="minorHAnsi" w:cstheme="minorHAnsi"/>
          <w:color w:val="303030"/>
        </w:rPr>
        <w:tab/>
      </w:r>
      <w:r w:rsidR="003A13F9">
        <w:rPr>
          <w:rFonts w:asciiTheme="minorHAnsi" w:hAnsiTheme="minorHAnsi" w:cstheme="minorHAnsi"/>
          <w:color w:val="303030"/>
        </w:rPr>
        <w:tab/>
      </w:r>
      <w:r w:rsidR="003A13F9" w:rsidRPr="003A13F9">
        <w:rPr>
          <w:rFonts w:asciiTheme="minorHAnsi" w:hAnsiTheme="minorHAnsi" w:cstheme="minorHAnsi"/>
          <w:color w:val="303030"/>
        </w:rPr>
        <w:t>Phone: 810-660-8088  Fax:  810-660-8050</w:t>
      </w:r>
    </w:p>
    <w:p w14:paraId="6460A0B5" w14:textId="5FF3539A" w:rsidR="002F045A" w:rsidRDefault="002F045A" w:rsidP="002F045A">
      <w:pPr>
        <w:rPr>
          <w:rFonts w:asciiTheme="minorHAnsi" w:hAnsiTheme="minorHAnsi" w:cstheme="minorHAnsi"/>
          <w:color w:val="303030"/>
        </w:rPr>
      </w:pPr>
      <w:r w:rsidRPr="003A13F9">
        <w:rPr>
          <w:rFonts w:asciiTheme="minorHAnsi" w:hAnsiTheme="minorHAnsi" w:cstheme="minorHAnsi"/>
          <w:color w:val="303030"/>
        </w:rPr>
        <w:t xml:space="preserve">434 McCormick Dr </w:t>
      </w:r>
      <w:r>
        <w:rPr>
          <w:rFonts w:asciiTheme="minorHAnsi" w:hAnsiTheme="minorHAnsi" w:cstheme="minorHAnsi"/>
          <w:color w:val="303030"/>
        </w:rPr>
        <w:tab/>
      </w:r>
      <w:r>
        <w:rPr>
          <w:rFonts w:asciiTheme="minorHAnsi" w:hAnsiTheme="minorHAnsi" w:cstheme="minorHAnsi"/>
          <w:color w:val="303030"/>
        </w:rPr>
        <w:tab/>
      </w:r>
      <w:r>
        <w:rPr>
          <w:rFonts w:asciiTheme="minorHAnsi" w:hAnsiTheme="minorHAnsi" w:cstheme="minorHAnsi"/>
          <w:color w:val="303030"/>
        </w:rPr>
        <w:tab/>
      </w:r>
      <w:r w:rsidRPr="003A13F9">
        <w:rPr>
          <w:rFonts w:asciiTheme="minorHAnsi" w:hAnsiTheme="minorHAnsi" w:cstheme="minorHAnsi"/>
          <w:color w:val="303030"/>
        </w:rPr>
        <w:t>Quality Contact:  Kelli Lane klane@htfllc.com</w:t>
      </w:r>
    </w:p>
    <w:p w14:paraId="2329E741" w14:textId="304D60C8" w:rsidR="00AE65EB" w:rsidRPr="003A13F9" w:rsidRDefault="009B4D79" w:rsidP="00AE65EB">
      <w:pPr>
        <w:rPr>
          <w:rFonts w:asciiTheme="minorHAnsi" w:hAnsiTheme="minorHAnsi" w:cstheme="minorHAnsi"/>
          <w:color w:val="303030"/>
        </w:rPr>
      </w:pPr>
      <w:r w:rsidRPr="003A13F9">
        <w:rPr>
          <w:rFonts w:asciiTheme="minorHAnsi" w:hAnsiTheme="minorHAnsi" w:cstheme="minorHAnsi"/>
          <w:color w:val="303030"/>
        </w:rPr>
        <w:t>Lapeer, MI 48446</w:t>
      </w:r>
    </w:p>
    <w:p w14:paraId="6274FBDA" w14:textId="77777777" w:rsidR="009B4D79" w:rsidRDefault="009B4D79" w:rsidP="00AE65EB">
      <w:pPr>
        <w:rPr>
          <w:rFonts w:asciiTheme="minorHAnsi" w:hAnsiTheme="minorHAnsi" w:cstheme="minorHAnsi"/>
          <w:sz w:val="28"/>
          <w:szCs w:val="28"/>
        </w:rPr>
      </w:pPr>
    </w:p>
    <w:p w14:paraId="19995D24" w14:textId="1E41A477" w:rsidR="00AE65EB" w:rsidRDefault="003360A4" w:rsidP="002E2690">
      <w:pPr>
        <w:pBdr>
          <w:top w:val="single" w:sz="18" w:space="1" w:color="auto"/>
          <w:bottom w:val="single" w:sz="18" w:space="1" w:color="auto"/>
        </w:pBdr>
        <w:shd w:val="clear" w:color="auto" w:fill="DBE5F1" w:themeFill="accent1" w:themeFillTint="33"/>
        <w:tabs>
          <w:tab w:val="left" w:pos="2520"/>
        </w:tabs>
        <w:rPr>
          <w:b/>
          <w:color w:val="000000"/>
          <w:sz w:val="36"/>
        </w:rPr>
      </w:pPr>
      <w:r>
        <w:rPr>
          <w:b/>
          <w:color w:val="000000"/>
          <w:sz w:val="24"/>
        </w:rPr>
        <w:t>Section C</w:t>
      </w:r>
      <w:r w:rsidR="00D5383C">
        <w:rPr>
          <w:b/>
          <w:color w:val="000000"/>
          <w:sz w:val="24"/>
        </w:rPr>
        <w:t xml:space="preserve"> </w:t>
      </w:r>
      <w:r w:rsidR="00B91EE4">
        <w:rPr>
          <w:b/>
          <w:color w:val="000000"/>
          <w:sz w:val="24"/>
        </w:rPr>
        <w:t>–</w:t>
      </w:r>
      <w:r w:rsidR="00D5383C">
        <w:rPr>
          <w:b/>
          <w:color w:val="000000"/>
          <w:sz w:val="24"/>
        </w:rPr>
        <w:t xml:space="preserve"> </w:t>
      </w:r>
      <w:r w:rsidR="00B91EE4">
        <w:rPr>
          <w:b/>
          <w:color w:val="000000"/>
          <w:sz w:val="24"/>
        </w:rPr>
        <w:t xml:space="preserve">Registration Requirements </w:t>
      </w:r>
    </w:p>
    <w:p w14:paraId="2B96EE38" w14:textId="77777777" w:rsidR="00AE65EB" w:rsidRDefault="00AE65EB" w:rsidP="00AE65EB">
      <w:pPr>
        <w:pStyle w:val="Title"/>
        <w:tabs>
          <w:tab w:val="left" w:pos="10260"/>
        </w:tabs>
        <w:jc w:val="left"/>
        <w:rPr>
          <w:rFonts w:ascii="Arial" w:hAnsi="Arial" w:cs="Arial"/>
          <w:color w:val="auto"/>
          <w:sz w:val="24"/>
          <w:u w:val="single"/>
        </w:rPr>
      </w:pPr>
    </w:p>
    <w:p w14:paraId="03EC648E" w14:textId="77777777" w:rsidR="003C7A4F" w:rsidRDefault="002C7277" w:rsidP="00637552">
      <w:pPr>
        <w:pStyle w:val="BodyText"/>
        <w:spacing w:line="256" w:lineRule="auto"/>
        <w:ind w:right="265"/>
        <w:rPr>
          <w:b w:val="0"/>
          <w:i w:val="0"/>
          <w:sz w:val="22"/>
          <w:szCs w:val="22"/>
        </w:rPr>
      </w:pPr>
      <w:r w:rsidRPr="00142EBB">
        <w:rPr>
          <w:b w:val="0"/>
          <w:i w:val="0"/>
          <w:sz w:val="22"/>
          <w:szCs w:val="22"/>
        </w:rPr>
        <w:t xml:space="preserve">Unless specifically exempted by </w:t>
      </w:r>
      <w:r w:rsidR="008C4F0E" w:rsidRPr="00142EBB">
        <w:rPr>
          <w:b w:val="0"/>
          <w:i w:val="0"/>
          <w:sz w:val="22"/>
          <w:szCs w:val="22"/>
        </w:rPr>
        <w:t>HTF LLC</w:t>
      </w:r>
      <w:r w:rsidRPr="00142EBB">
        <w:rPr>
          <w:b w:val="0"/>
          <w:i w:val="0"/>
          <w:sz w:val="22"/>
          <w:szCs w:val="22"/>
        </w:rPr>
        <w:t xml:space="preserve"> Vice President, a</w:t>
      </w:r>
      <w:r w:rsidR="00F65F76" w:rsidRPr="00142EBB">
        <w:rPr>
          <w:b w:val="0"/>
          <w:i w:val="0"/>
          <w:sz w:val="22"/>
          <w:szCs w:val="22"/>
        </w:rPr>
        <w:t xml:space="preserve">ll raw material, </w:t>
      </w:r>
      <w:proofErr w:type="gramStart"/>
      <w:r w:rsidR="00F65F76" w:rsidRPr="00142EBB">
        <w:rPr>
          <w:b w:val="0"/>
          <w:i w:val="0"/>
          <w:sz w:val="22"/>
          <w:szCs w:val="22"/>
        </w:rPr>
        <w:t>components</w:t>
      </w:r>
      <w:proofErr w:type="gramEnd"/>
      <w:r w:rsidR="00F65F76" w:rsidRPr="00142EBB">
        <w:rPr>
          <w:b w:val="0"/>
          <w:i w:val="0"/>
          <w:sz w:val="22"/>
          <w:szCs w:val="22"/>
        </w:rPr>
        <w:t xml:space="preserve"> and outside processing service suppliers are required to be </w:t>
      </w:r>
      <w:r w:rsidR="003C7A4F">
        <w:rPr>
          <w:b w:val="0"/>
          <w:i w:val="0"/>
          <w:sz w:val="22"/>
          <w:szCs w:val="22"/>
        </w:rPr>
        <w:t xml:space="preserve">registered to the </w:t>
      </w:r>
      <w:r w:rsidR="003C7A4F" w:rsidRPr="003C7A4F">
        <w:rPr>
          <w:b w:val="0"/>
          <w:i w:val="0"/>
          <w:color w:val="FF0000"/>
          <w:sz w:val="22"/>
          <w:szCs w:val="22"/>
        </w:rPr>
        <w:t xml:space="preserve">most current version of </w:t>
      </w:r>
      <w:r w:rsidR="000F254D" w:rsidRPr="003C7A4F">
        <w:rPr>
          <w:b w:val="0"/>
          <w:i w:val="0"/>
          <w:color w:val="FF0000"/>
          <w:sz w:val="22"/>
          <w:szCs w:val="22"/>
        </w:rPr>
        <w:t>IATF16949</w:t>
      </w:r>
      <w:r w:rsidR="00F65F76" w:rsidRPr="00142EBB">
        <w:rPr>
          <w:b w:val="0"/>
          <w:i w:val="0"/>
          <w:sz w:val="22"/>
          <w:szCs w:val="22"/>
        </w:rPr>
        <w:t xml:space="preserve">. </w:t>
      </w:r>
      <w:r w:rsidR="00142EBB">
        <w:rPr>
          <w:b w:val="0"/>
          <w:i w:val="0"/>
          <w:sz w:val="22"/>
          <w:szCs w:val="22"/>
        </w:rPr>
        <w:t xml:space="preserve"> </w:t>
      </w:r>
      <w:r w:rsidR="00F65F76" w:rsidRPr="00142EBB">
        <w:rPr>
          <w:b w:val="0"/>
          <w:i w:val="0"/>
          <w:sz w:val="22"/>
          <w:szCs w:val="22"/>
        </w:rPr>
        <w:t>In lieu of IATF 16949 registration, suppliers may be VDA Certifie</w:t>
      </w:r>
      <w:r w:rsidR="00900B3B" w:rsidRPr="00142EBB">
        <w:rPr>
          <w:b w:val="0"/>
          <w:i w:val="0"/>
          <w:sz w:val="22"/>
          <w:szCs w:val="22"/>
        </w:rPr>
        <w:t>d</w:t>
      </w:r>
      <w:r w:rsidR="00F65F76" w:rsidRPr="00142EBB">
        <w:rPr>
          <w:b w:val="0"/>
          <w:i w:val="0"/>
          <w:sz w:val="22"/>
          <w:szCs w:val="22"/>
        </w:rPr>
        <w:t xml:space="preserve">. </w:t>
      </w:r>
      <w:r w:rsidR="00637552" w:rsidRPr="00142EBB">
        <w:rPr>
          <w:b w:val="0"/>
          <w:i w:val="0"/>
          <w:sz w:val="22"/>
          <w:szCs w:val="22"/>
        </w:rPr>
        <w:t>If currently registered, Supplier must maintain certification with an</w:t>
      </w:r>
      <w:r w:rsidR="003C7A4F">
        <w:rPr>
          <w:b w:val="0"/>
          <w:i w:val="0"/>
          <w:sz w:val="22"/>
          <w:szCs w:val="22"/>
        </w:rPr>
        <w:t xml:space="preserve"> </w:t>
      </w:r>
      <w:r w:rsidR="003C7A4F" w:rsidRPr="003C7A4F">
        <w:rPr>
          <w:b w:val="0"/>
          <w:i w:val="0"/>
          <w:color w:val="FF0000"/>
          <w:sz w:val="22"/>
          <w:szCs w:val="22"/>
        </w:rPr>
        <w:t>IAF</w:t>
      </w:r>
      <w:r w:rsidR="00637552" w:rsidRPr="003C7A4F">
        <w:rPr>
          <w:b w:val="0"/>
          <w:i w:val="0"/>
          <w:color w:val="FF0000"/>
          <w:sz w:val="22"/>
          <w:szCs w:val="22"/>
        </w:rPr>
        <w:t xml:space="preserve"> </w:t>
      </w:r>
      <w:r w:rsidR="00637552" w:rsidRPr="00142EBB">
        <w:rPr>
          <w:b w:val="0"/>
          <w:i w:val="0"/>
          <w:sz w:val="22"/>
          <w:szCs w:val="22"/>
        </w:rPr>
        <w:t xml:space="preserve">accredited registrar, and furnish </w:t>
      </w:r>
      <w:r w:rsidR="003C7A4F">
        <w:rPr>
          <w:b w:val="0"/>
          <w:i w:val="0"/>
          <w:sz w:val="22"/>
          <w:szCs w:val="22"/>
        </w:rPr>
        <w:t>updated copies to</w:t>
      </w:r>
      <w:r w:rsidR="00637552" w:rsidRPr="00142EBB">
        <w:rPr>
          <w:b w:val="0"/>
          <w:i w:val="0"/>
          <w:sz w:val="22"/>
          <w:szCs w:val="22"/>
        </w:rPr>
        <w:t xml:space="preserve"> </w:t>
      </w:r>
      <w:r w:rsidR="008C4F0E" w:rsidRPr="00142EBB">
        <w:rPr>
          <w:b w:val="0"/>
          <w:i w:val="0"/>
          <w:sz w:val="22"/>
          <w:szCs w:val="22"/>
        </w:rPr>
        <w:t>HTF LLC</w:t>
      </w:r>
      <w:r w:rsidR="003C7A4F">
        <w:rPr>
          <w:b w:val="0"/>
          <w:i w:val="0"/>
          <w:sz w:val="22"/>
          <w:szCs w:val="22"/>
        </w:rPr>
        <w:t xml:space="preserve"> (klane@htfllc.com)</w:t>
      </w:r>
      <w:r w:rsidR="00637552" w:rsidRPr="00142EBB">
        <w:rPr>
          <w:b w:val="0"/>
          <w:i w:val="0"/>
          <w:sz w:val="22"/>
          <w:szCs w:val="22"/>
        </w:rPr>
        <w:t xml:space="preserve">. </w:t>
      </w:r>
    </w:p>
    <w:p w14:paraId="391D7EB7" w14:textId="4029998E" w:rsidR="003C7A4F" w:rsidRPr="003C7A4F" w:rsidRDefault="00637552" w:rsidP="00637552">
      <w:pPr>
        <w:pStyle w:val="BodyText"/>
        <w:spacing w:line="256" w:lineRule="auto"/>
        <w:ind w:right="265"/>
        <w:rPr>
          <w:b w:val="0"/>
          <w:i w:val="0"/>
          <w:color w:val="FF0000"/>
          <w:sz w:val="22"/>
          <w:szCs w:val="22"/>
        </w:rPr>
      </w:pPr>
      <w:r w:rsidRPr="00142EBB">
        <w:rPr>
          <w:b w:val="0"/>
          <w:i w:val="0"/>
          <w:sz w:val="22"/>
          <w:szCs w:val="22"/>
        </w:rPr>
        <w:t xml:space="preserve">If Supplier is compliant to IATF/VDA, but not certified by a recognized registrar, Supplier agrees to provide evidence of compliance to </w:t>
      </w:r>
      <w:r w:rsidR="008C4F0E" w:rsidRPr="00142EBB">
        <w:rPr>
          <w:b w:val="0"/>
          <w:i w:val="0"/>
          <w:sz w:val="22"/>
          <w:szCs w:val="22"/>
        </w:rPr>
        <w:t>HTF LLC</w:t>
      </w:r>
      <w:r w:rsidR="003C7A4F" w:rsidRPr="003C7A4F">
        <w:rPr>
          <w:b w:val="0"/>
          <w:i w:val="0"/>
          <w:color w:val="FF0000"/>
          <w:sz w:val="22"/>
          <w:szCs w:val="22"/>
        </w:rPr>
        <w:t>, along with a plan to acquire registration through an IAF accepted Registrar</w:t>
      </w:r>
      <w:r w:rsidRPr="003C7A4F">
        <w:rPr>
          <w:b w:val="0"/>
          <w:i w:val="0"/>
          <w:color w:val="FF0000"/>
          <w:sz w:val="22"/>
          <w:szCs w:val="22"/>
        </w:rPr>
        <w:t xml:space="preserve">. </w:t>
      </w:r>
    </w:p>
    <w:p w14:paraId="1B873512" w14:textId="77777777" w:rsidR="003C7A4F" w:rsidRPr="003C7A4F" w:rsidRDefault="00637552" w:rsidP="00637552">
      <w:pPr>
        <w:pStyle w:val="BodyText"/>
        <w:spacing w:line="256" w:lineRule="auto"/>
        <w:ind w:right="265"/>
        <w:rPr>
          <w:b w:val="0"/>
          <w:i w:val="0"/>
          <w:color w:val="FF0000"/>
          <w:sz w:val="22"/>
          <w:szCs w:val="22"/>
        </w:rPr>
      </w:pPr>
      <w:r w:rsidRPr="00142EBB">
        <w:rPr>
          <w:b w:val="0"/>
          <w:i w:val="0"/>
          <w:sz w:val="22"/>
          <w:szCs w:val="22"/>
        </w:rPr>
        <w:t>If Supplier is working towards registration, then Supplier must provide</w:t>
      </w:r>
      <w:r w:rsidR="003C7A4F">
        <w:rPr>
          <w:b w:val="0"/>
          <w:i w:val="0"/>
          <w:sz w:val="22"/>
          <w:szCs w:val="22"/>
        </w:rPr>
        <w:t xml:space="preserve"> </w:t>
      </w:r>
      <w:r w:rsidRPr="00142EBB">
        <w:rPr>
          <w:b w:val="0"/>
          <w:i w:val="0"/>
          <w:sz w:val="22"/>
          <w:szCs w:val="22"/>
        </w:rPr>
        <w:t>evidence of such efforts</w:t>
      </w:r>
      <w:r w:rsidR="003C7A4F" w:rsidRPr="003C7A4F">
        <w:rPr>
          <w:b w:val="0"/>
          <w:i w:val="0"/>
          <w:color w:val="FF0000"/>
          <w:sz w:val="22"/>
          <w:szCs w:val="22"/>
        </w:rPr>
        <w:t>, along with a reasonable timeline</w:t>
      </w:r>
      <w:r w:rsidRPr="003C7A4F">
        <w:rPr>
          <w:b w:val="0"/>
          <w:i w:val="0"/>
          <w:color w:val="FF0000"/>
          <w:sz w:val="22"/>
          <w:szCs w:val="22"/>
        </w:rPr>
        <w:t xml:space="preserve">. </w:t>
      </w:r>
    </w:p>
    <w:p w14:paraId="37C77FF0" w14:textId="77777777" w:rsidR="003C7A4F" w:rsidRDefault="00637552" w:rsidP="00637552">
      <w:pPr>
        <w:pStyle w:val="BodyText"/>
        <w:spacing w:line="256" w:lineRule="auto"/>
        <w:ind w:right="265"/>
        <w:rPr>
          <w:b w:val="0"/>
          <w:i w:val="0"/>
          <w:sz w:val="22"/>
          <w:szCs w:val="22"/>
        </w:rPr>
      </w:pPr>
      <w:r w:rsidRPr="00142EBB">
        <w:rPr>
          <w:b w:val="0"/>
          <w:i w:val="0"/>
          <w:sz w:val="22"/>
          <w:szCs w:val="22"/>
        </w:rPr>
        <w:t xml:space="preserve">Suppliers are required to notify </w:t>
      </w:r>
      <w:r w:rsidR="008C4F0E" w:rsidRPr="00142EBB">
        <w:rPr>
          <w:b w:val="0"/>
          <w:i w:val="0"/>
          <w:sz w:val="22"/>
          <w:szCs w:val="22"/>
        </w:rPr>
        <w:t>HTF LLC</w:t>
      </w:r>
      <w:r w:rsidRPr="00142EBB">
        <w:rPr>
          <w:b w:val="0"/>
          <w:i w:val="0"/>
          <w:sz w:val="22"/>
          <w:szCs w:val="22"/>
        </w:rPr>
        <w:t xml:space="preserve"> should suspension or loss of certification and/or major system findings in their QMS from any 3rd party Registrar. </w:t>
      </w:r>
    </w:p>
    <w:p w14:paraId="1015E3A4" w14:textId="77777777" w:rsidR="003C7A4F" w:rsidRDefault="00637552" w:rsidP="00637552">
      <w:pPr>
        <w:pStyle w:val="BodyText"/>
        <w:spacing w:line="256" w:lineRule="auto"/>
        <w:ind w:right="265"/>
        <w:rPr>
          <w:b w:val="0"/>
          <w:bCs/>
          <w:i w:val="0"/>
          <w:iCs/>
          <w:sz w:val="22"/>
          <w:szCs w:val="22"/>
        </w:rPr>
      </w:pPr>
      <w:r w:rsidRPr="00142EBB">
        <w:rPr>
          <w:b w:val="0"/>
          <w:bCs/>
          <w:i w:val="0"/>
          <w:iCs/>
          <w:sz w:val="22"/>
          <w:szCs w:val="22"/>
        </w:rPr>
        <w:t xml:space="preserve">Regardless of quality systems registration status, suppliers must have an effective quality management system in place with adequate resources, to comply with all </w:t>
      </w:r>
      <w:r w:rsidR="008C4F0E" w:rsidRPr="00142EBB">
        <w:rPr>
          <w:b w:val="0"/>
          <w:bCs/>
          <w:i w:val="0"/>
          <w:iCs/>
          <w:sz w:val="22"/>
          <w:szCs w:val="22"/>
        </w:rPr>
        <w:t>HTF LLC</w:t>
      </w:r>
      <w:r w:rsidRPr="00142EBB">
        <w:rPr>
          <w:b w:val="0"/>
          <w:bCs/>
          <w:i w:val="0"/>
          <w:iCs/>
          <w:sz w:val="22"/>
          <w:szCs w:val="22"/>
        </w:rPr>
        <w:t xml:space="preserve"> Supplier Quality Requirements. </w:t>
      </w:r>
    </w:p>
    <w:p w14:paraId="4F3F62E3" w14:textId="7BC5BC4C" w:rsidR="000F254D" w:rsidRDefault="00637552" w:rsidP="00637552">
      <w:pPr>
        <w:pStyle w:val="BodyText"/>
        <w:spacing w:line="256" w:lineRule="auto"/>
        <w:ind w:right="265"/>
        <w:rPr>
          <w:b w:val="0"/>
          <w:bCs/>
          <w:i w:val="0"/>
          <w:iCs/>
          <w:sz w:val="22"/>
          <w:szCs w:val="22"/>
        </w:rPr>
      </w:pPr>
      <w:r w:rsidRPr="00142EBB">
        <w:rPr>
          <w:b w:val="0"/>
          <w:bCs/>
          <w:i w:val="0"/>
          <w:iCs/>
          <w:sz w:val="22"/>
          <w:szCs w:val="22"/>
        </w:rPr>
        <w:t>Direct suppliers are required to cascade these requirements to lower tiered suppliers throughout the supply chain.</w:t>
      </w:r>
    </w:p>
    <w:p w14:paraId="6BD59CB4" w14:textId="7CE99136" w:rsidR="00C33EE5" w:rsidRDefault="00C33EE5" w:rsidP="00637552">
      <w:pPr>
        <w:pStyle w:val="BodyText"/>
        <w:spacing w:line="256" w:lineRule="auto"/>
        <w:ind w:right="265"/>
        <w:rPr>
          <w:b w:val="0"/>
          <w:bCs/>
          <w:i w:val="0"/>
          <w:iCs/>
          <w:sz w:val="22"/>
          <w:szCs w:val="22"/>
        </w:rPr>
      </w:pPr>
    </w:p>
    <w:p w14:paraId="422326E7" w14:textId="77777777" w:rsidR="00C33EE5" w:rsidRPr="00C33EE5" w:rsidRDefault="00C33EE5" w:rsidP="00C33EE5">
      <w:pPr>
        <w:pStyle w:val="BodyText"/>
        <w:spacing w:line="256" w:lineRule="auto"/>
        <w:ind w:right="265"/>
        <w:rPr>
          <w:b w:val="0"/>
          <w:bCs/>
          <w:i w:val="0"/>
          <w:iCs/>
          <w:sz w:val="22"/>
          <w:szCs w:val="22"/>
          <w:specVanish/>
        </w:rPr>
      </w:pPr>
      <w:r w:rsidRPr="00C33EE5">
        <w:rPr>
          <w:b w:val="0"/>
          <w:bCs/>
          <w:i w:val="0"/>
          <w:iCs/>
          <w:sz w:val="22"/>
          <w:szCs w:val="22"/>
        </w:rPr>
        <w:t xml:space="preserve">Calibration and testing laboratories must be accredited to ISO 17025 with a scope that includes the testing or calibration to be performed, ILAC approved, with accreditation mark on the calibration certificate.  </w:t>
      </w:r>
    </w:p>
    <w:p w14:paraId="2774AD25" w14:textId="77777777" w:rsidR="00C33EE5" w:rsidRPr="00142EBB" w:rsidRDefault="00C33EE5" w:rsidP="00637552">
      <w:pPr>
        <w:pStyle w:val="BodyText"/>
        <w:spacing w:line="256" w:lineRule="auto"/>
        <w:ind w:right="265"/>
        <w:rPr>
          <w:b w:val="0"/>
          <w:bCs/>
          <w:i w:val="0"/>
          <w:iCs/>
          <w:sz w:val="22"/>
          <w:szCs w:val="22"/>
        </w:rPr>
      </w:pPr>
    </w:p>
    <w:p w14:paraId="777D2453" w14:textId="77777777" w:rsidR="00637552" w:rsidRPr="00142EBB" w:rsidRDefault="00637552" w:rsidP="00637552">
      <w:pPr>
        <w:pStyle w:val="BodyText"/>
        <w:spacing w:line="256" w:lineRule="auto"/>
        <w:ind w:right="265"/>
        <w:rPr>
          <w:b w:val="0"/>
          <w:bCs/>
          <w:i w:val="0"/>
          <w:iCs/>
          <w:sz w:val="20"/>
        </w:rPr>
      </w:pPr>
    </w:p>
    <w:p w14:paraId="60C5C54C" w14:textId="77777777" w:rsidR="001405E0" w:rsidRPr="00142EBB" w:rsidRDefault="001405E0" w:rsidP="001405E0">
      <w:pPr>
        <w:autoSpaceDE w:val="0"/>
        <w:autoSpaceDN w:val="0"/>
        <w:adjustRightInd w:val="0"/>
        <w:rPr>
          <w:b/>
          <w:iCs/>
          <w:sz w:val="22"/>
          <w:szCs w:val="22"/>
        </w:rPr>
      </w:pPr>
      <w:r w:rsidRPr="00142EBB">
        <w:rPr>
          <w:b/>
          <w:iCs/>
          <w:sz w:val="22"/>
          <w:szCs w:val="22"/>
        </w:rPr>
        <w:t xml:space="preserve">Environmental, Health and Safety Certification </w:t>
      </w:r>
    </w:p>
    <w:p w14:paraId="44D55A1E" w14:textId="5BACB18B" w:rsidR="002E2690" w:rsidRDefault="008C4F0E" w:rsidP="00142EBB">
      <w:pPr>
        <w:pStyle w:val="BodyText"/>
        <w:spacing w:line="256" w:lineRule="auto"/>
        <w:ind w:right="265"/>
        <w:rPr>
          <w:b w:val="0"/>
          <w:bCs/>
          <w:i w:val="0"/>
          <w:iCs/>
          <w:sz w:val="22"/>
          <w:szCs w:val="22"/>
        </w:rPr>
      </w:pPr>
      <w:r w:rsidRPr="00142EBB">
        <w:rPr>
          <w:b w:val="0"/>
          <w:bCs/>
          <w:i w:val="0"/>
          <w:iCs/>
          <w:sz w:val="22"/>
          <w:szCs w:val="22"/>
        </w:rPr>
        <w:t>HTF LLC</w:t>
      </w:r>
      <w:r w:rsidR="001405E0" w:rsidRPr="00142EBB">
        <w:rPr>
          <w:b w:val="0"/>
          <w:bCs/>
          <w:i w:val="0"/>
          <w:iCs/>
          <w:sz w:val="22"/>
          <w:szCs w:val="22"/>
        </w:rPr>
        <w:t xml:space="preserve"> recommends suppliers be certified to the current ISO 14001 Environmental Management standard. Whether certified or not, suppliers are expected to adopt a responsible environmental management system which satisfies all applicable legal requirements. </w:t>
      </w:r>
      <w:r w:rsidRPr="00142EBB">
        <w:rPr>
          <w:b w:val="0"/>
          <w:bCs/>
          <w:i w:val="0"/>
          <w:iCs/>
          <w:sz w:val="22"/>
          <w:szCs w:val="22"/>
        </w:rPr>
        <w:t>HTF LLC</w:t>
      </w:r>
      <w:r w:rsidR="001405E0" w:rsidRPr="00142EBB">
        <w:rPr>
          <w:b w:val="0"/>
          <w:bCs/>
          <w:i w:val="0"/>
          <w:iCs/>
          <w:sz w:val="22"/>
          <w:szCs w:val="22"/>
        </w:rPr>
        <w:t xml:space="preserve"> expects suppliers to provide a healthy and safe work environment, and to encourage their employees to accept responsibility for working safely. </w:t>
      </w:r>
      <w:r w:rsidR="00142EBB">
        <w:rPr>
          <w:b w:val="0"/>
          <w:bCs/>
          <w:i w:val="0"/>
          <w:iCs/>
          <w:sz w:val="22"/>
          <w:szCs w:val="22"/>
        </w:rPr>
        <w:t xml:space="preserve"> </w:t>
      </w:r>
      <w:r w:rsidR="001405E0" w:rsidRPr="00142EBB">
        <w:rPr>
          <w:b w:val="0"/>
          <w:bCs/>
          <w:i w:val="0"/>
          <w:iCs/>
          <w:sz w:val="22"/>
          <w:szCs w:val="22"/>
        </w:rPr>
        <w:t xml:space="preserve">Compliance with, or certification to OHSAS 18001 Health and Safety Management standard is </w:t>
      </w:r>
      <w:r w:rsidR="00796820" w:rsidRPr="00142EBB">
        <w:rPr>
          <w:b w:val="0"/>
          <w:bCs/>
          <w:i w:val="0"/>
          <w:iCs/>
          <w:sz w:val="22"/>
          <w:szCs w:val="22"/>
        </w:rPr>
        <w:t xml:space="preserve">also </w:t>
      </w:r>
      <w:r w:rsidR="001405E0" w:rsidRPr="00142EBB">
        <w:rPr>
          <w:b w:val="0"/>
          <w:bCs/>
          <w:i w:val="0"/>
          <w:iCs/>
          <w:sz w:val="22"/>
          <w:szCs w:val="22"/>
        </w:rPr>
        <w:t xml:space="preserve">recommended. </w:t>
      </w:r>
    </w:p>
    <w:p w14:paraId="3F80756F" w14:textId="77777777" w:rsidR="00B55D39" w:rsidRPr="00142EBB" w:rsidRDefault="00B55D39" w:rsidP="00142EBB">
      <w:pPr>
        <w:pStyle w:val="BodyText"/>
        <w:spacing w:line="256" w:lineRule="auto"/>
        <w:ind w:right="265"/>
        <w:rPr>
          <w:b w:val="0"/>
          <w:bCs/>
          <w:i w:val="0"/>
          <w:iCs/>
          <w:sz w:val="22"/>
          <w:szCs w:val="22"/>
        </w:rPr>
      </w:pPr>
    </w:p>
    <w:p w14:paraId="47EF057E" w14:textId="77777777" w:rsidR="00872455" w:rsidRPr="009A59D2" w:rsidRDefault="00872455" w:rsidP="00872455">
      <w:pPr>
        <w:pBdr>
          <w:top w:val="single" w:sz="18" w:space="1" w:color="auto"/>
          <w:bottom w:val="single" w:sz="18" w:space="1" w:color="auto"/>
        </w:pBdr>
        <w:shd w:val="clear" w:color="auto" w:fill="DBE5F1" w:themeFill="accent1" w:themeFillTint="33"/>
        <w:tabs>
          <w:tab w:val="left" w:pos="2520"/>
        </w:tabs>
        <w:rPr>
          <w:b/>
          <w:color w:val="000000"/>
        </w:rPr>
      </w:pPr>
      <w:r>
        <w:rPr>
          <w:b/>
          <w:color w:val="000000"/>
          <w:sz w:val="24"/>
        </w:rPr>
        <w:t xml:space="preserve">Section D </w:t>
      </w:r>
      <w:r w:rsidR="009A59D2">
        <w:rPr>
          <w:b/>
          <w:color w:val="000000"/>
          <w:sz w:val="24"/>
        </w:rPr>
        <w:t>–</w:t>
      </w:r>
      <w:r>
        <w:rPr>
          <w:b/>
          <w:color w:val="000000"/>
          <w:sz w:val="24"/>
        </w:rPr>
        <w:t xml:space="preserve"> </w:t>
      </w:r>
      <w:r w:rsidR="009A59D2">
        <w:rPr>
          <w:b/>
          <w:color w:val="000000"/>
          <w:sz w:val="24"/>
        </w:rPr>
        <w:t xml:space="preserve">Quality Management System </w:t>
      </w:r>
      <w:r>
        <w:rPr>
          <w:b/>
          <w:color w:val="000000"/>
          <w:sz w:val="24"/>
        </w:rPr>
        <w:t>Requirements</w:t>
      </w:r>
    </w:p>
    <w:p w14:paraId="37B28F63" w14:textId="77777777" w:rsidR="002E2690" w:rsidRDefault="002E2690" w:rsidP="00AE65EB">
      <w:pPr>
        <w:ind w:left="810"/>
        <w:rPr>
          <w:rFonts w:asciiTheme="minorHAnsi" w:hAnsiTheme="minorHAnsi" w:cstheme="minorHAnsi"/>
          <w:sz w:val="28"/>
          <w:szCs w:val="28"/>
        </w:rPr>
      </w:pPr>
    </w:p>
    <w:p w14:paraId="58338FEC" w14:textId="726B46BC" w:rsidR="00872455" w:rsidRPr="009A59D2" w:rsidRDefault="00872455" w:rsidP="001405E0">
      <w:pPr>
        <w:rPr>
          <w:rFonts w:asciiTheme="minorHAnsi" w:hAnsiTheme="minorHAnsi" w:cstheme="minorHAnsi"/>
          <w:sz w:val="24"/>
          <w:szCs w:val="28"/>
        </w:rPr>
      </w:pPr>
      <w:r w:rsidRPr="009A59D2">
        <w:rPr>
          <w:rFonts w:asciiTheme="minorHAnsi" w:hAnsiTheme="minorHAnsi" w:cstheme="minorHAnsi"/>
          <w:sz w:val="24"/>
          <w:szCs w:val="28"/>
        </w:rPr>
        <w:t>Note:  The supplier is to follow all requirements listed in both ISO 9001:2015 and IATF 16949:2016 with additions of specific information</w:t>
      </w:r>
      <w:r w:rsidR="001405E0">
        <w:rPr>
          <w:rFonts w:asciiTheme="minorHAnsi" w:hAnsiTheme="minorHAnsi" w:cstheme="minorHAnsi"/>
          <w:sz w:val="24"/>
          <w:szCs w:val="28"/>
        </w:rPr>
        <w:t xml:space="preserve"> aligned to these standards</w:t>
      </w:r>
      <w:r w:rsidRPr="009A59D2">
        <w:rPr>
          <w:rFonts w:asciiTheme="minorHAnsi" w:hAnsiTheme="minorHAnsi" w:cstheme="minorHAnsi"/>
          <w:sz w:val="24"/>
          <w:szCs w:val="28"/>
        </w:rPr>
        <w:t xml:space="preserve">, as follows: </w:t>
      </w:r>
    </w:p>
    <w:p w14:paraId="4D252B19" w14:textId="77777777" w:rsidR="00872455" w:rsidRDefault="00872455" w:rsidP="001405E0"/>
    <w:p w14:paraId="25F33A2C" w14:textId="77777777" w:rsidR="00E21478" w:rsidRPr="009A59D2" w:rsidRDefault="002E2690" w:rsidP="001405E0">
      <w:pPr>
        <w:rPr>
          <w:i/>
          <w:sz w:val="24"/>
          <w:szCs w:val="24"/>
        </w:rPr>
      </w:pPr>
      <w:r w:rsidRPr="009A59D2">
        <w:rPr>
          <w:i/>
          <w:sz w:val="24"/>
          <w:szCs w:val="24"/>
        </w:rPr>
        <w:t xml:space="preserve">Sections 4 – </w:t>
      </w:r>
      <w:r w:rsidR="00E21478" w:rsidRPr="009A59D2">
        <w:rPr>
          <w:i/>
          <w:sz w:val="24"/>
          <w:szCs w:val="24"/>
        </w:rPr>
        <w:t>7.5.3.2</w:t>
      </w:r>
    </w:p>
    <w:p w14:paraId="7F0B6686" w14:textId="77777777" w:rsidR="00E21478" w:rsidRPr="009A59D2" w:rsidRDefault="00E21478" w:rsidP="001405E0">
      <w:pPr>
        <w:ind w:firstLine="630"/>
        <w:rPr>
          <w:i/>
          <w:sz w:val="24"/>
          <w:szCs w:val="24"/>
        </w:rPr>
      </w:pPr>
      <w:r w:rsidRPr="009A59D2">
        <w:rPr>
          <w:i/>
          <w:sz w:val="24"/>
          <w:szCs w:val="24"/>
        </w:rPr>
        <w:t>No additional requirements.</w:t>
      </w:r>
    </w:p>
    <w:p w14:paraId="736919E3" w14:textId="77777777" w:rsidR="00E21478" w:rsidRPr="00872455" w:rsidRDefault="00E21478" w:rsidP="001405E0">
      <w:pPr>
        <w:rPr>
          <w:sz w:val="24"/>
          <w:szCs w:val="24"/>
        </w:rPr>
      </w:pPr>
    </w:p>
    <w:p w14:paraId="2213195F" w14:textId="77777777" w:rsidR="00E21478" w:rsidRPr="00872455" w:rsidRDefault="00E21478" w:rsidP="001405E0">
      <w:pPr>
        <w:rPr>
          <w:sz w:val="24"/>
          <w:szCs w:val="24"/>
        </w:rPr>
      </w:pPr>
      <w:r w:rsidRPr="00872455">
        <w:rPr>
          <w:sz w:val="24"/>
          <w:szCs w:val="24"/>
        </w:rPr>
        <w:t>Section 7.5.3.2.1</w:t>
      </w:r>
    </w:p>
    <w:p w14:paraId="79A07D04" w14:textId="487667BA" w:rsidR="00E21478" w:rsidRPr="00872455" w:rsidRDefault="00E21478" w:rsidP="00142EBB">
      <w:pPr>
        <w:ind w:left="630"/>
        <w:rPr>
          <w:sz w:val="24"/>
          <w:szCs w:val="24"/>
        </w:rPr>
      </w:pPr>
      <w:r w:rsidRPr="009A59D2">
        <w:rPr>
          <w:b/>
          <w:sz w:val="24"/>
          <w:szCs w:val="24"/>
        </w:rPr>
        <w:t>Record Retention</w:t>
      </w:r>
      <w:r w:rsidR="00142EBB">
        <w:rPr>
          <w:b/>
          <w:sz w:val="24"/>
          <w:szCs w:val="24"/>
        </w:rPr>
        <w:t xml:space="preserve"> </w:t>
      </w:r>
      <w:r w:rsidRPr="00872455">
        <w:rPr>
          <w:sz w:val="24"/>
          <w:szCs w:val="24"/>
        </w:rPr>
        <w:t xml:space="preserve">The supplier </w:t>
      </w:r>
      <w:r w:rsidR="00142EBB">
        <w:rPr>
          <w:sz w:val="24"/>
          <w:szCs w:val="24"/>
        </w:rPr>
        <w:t>must</w:t>
      </w:r>
      <w:r w:rsidRPr="00872455">
        <w:rPr>
          <w:sz w:val="24"/>
          <w:szCs w:val="24"/>
        </w:rPr>
        <w:t xml:space="preserve"> maintain PPAP records for the life of the product plus one year</w:t>
      </w:r>
      <w:r w:rsidR="00142EBB">
        <w:rPr>
          <w:sz w:val="24"/>
          <w:szCs w:val="24"/>
        </w:rPr>
        <w:t xml:space="preserve"> and </w:t>
      </w:r>
      <w:r w:rsidRPr="00872455">
        <w:rPr>
          <w:sz w:val="24"/>
          <w:szCs w:val="24"/>
        </w:rPr>
        <w:t>inspection and test records for a minimum of three years.</w:t>
      </w:r>
    </w:p>
    <w:p w14:paraId="1CE9031C" w14:textId="77777777" w:rsidR="00E21478" w:rsidRPr="00872455" w:rsidRDefault="00E21478" w:rsidP="00142EBB">
      <w:pPr>
        <w:ind w:left="630"/>
        <w:rPr>
          <w:sz w:val="24"/>
          <w:szCs w:val="24"/>
        </w:rPr>
      </w:pPr>
    </w:p>
    <w:p w14:paraId="3228F801" w14:textId="77777777" w:rsidR="002E2690" w:rsidRPr="009A59D2" w:rsidRDefault="00E21478" w:rsidP="001405E0">
      <w:pPr>
        <w:rPr>
          <w:i/>
          <w:sz w:val="24"/>
          <w:szCs w:val="24"/>
        </w:rPr>
      </w:pPr>
      <w:r w:rsidRPr="009A59D2">
        <w:rPr>
          <w:i/>
          <w:sz w:val="24"/>
          <w:szCs w:val="24"/>
        </w:rPr>
        <w:t xml:space="preserve">Section 7.5.3.2.2 - </w:t>
      </w:r>
      <w:r w:rsidR="002E2690" w:rsidRPr="009A59D2">
        <w:rPr>
          <w:i/>
          <w:sz w:val="24"/>
          <w:szCs w:val="24"/>
        </w:rPr>
        <w:t>8.</w:t>
      </w:r>
      <w:r w:rsidR="00DB2A14" w:rsidRPr="009A59D2">
        <w:rPr>
          <w:i/>
          <w:sz w:val="24"/>
          <w:szCs w:val="24"/>
        </w:rPr>
        <w:t>2</w:t>
      </w:r>
    </w:p>
    <w:p w14:paraId="68BF05FE" w14:textId="77777777" w:rsidR="00CA4B71" w:rsidRPr="009A59D2" w:rsidRDefault="00CA4B71" w:rsidP="001405E0">
      <w:pPr>
        <w:ind w:firstLine="630"/>
        <w:rPr>
          <w:i/>
          <w:sz w:val="24"/>
          <w:szCs w:val="24"/>
        </w:rPr>
      </w:pPr>
      <w:r w:rsidRPr="009A59D2">
        <w:rPr>
          <w:i/>
          <w:sz w:val="24"/>
          <w:szCs w:val="24"/>
        </w:rPr>
        <w:t>No additional requirements.</w:t>
      </w:r>
    </w:p>
    <w:p w14:paraId="0355D3FE" w14:textId="77777777" w:rsidR="00DB2A14" w:rsidRPr="00872455" w:rsidRDefault="00DB2A14" w:rsidP="001405E0">
      <w:pPr>
        <w:rPr>
          <w:sz w:val="24"/>
          <w:szCs w:val="24"/>
        </w:rPr>
      </w:pPr>
    </w:p>
    <w:p w14:paraId="0EB26E46" w14:textId="77777777" w:rsidR="00E21478" w:rsidRPr="00872455" w:rsidRDefault="00DB2A14" w:rsidP="001405E0">
      <w:pPr>
        <w:rPr>
          <w:sz w:val="24"/>
          <w:szCs w:val="24"/>
        </w:rPr>
      </w:pPr>
      <w:r w:rsidRPr="00872455">
        <w:rPr>
          <w:sz w:val="24"/>
          <w:szCs w:val="24"/>
        </w:rPr>
        <w:t>Section 8.2.1</w:t>
      </w:r>
    </w:p>
    <w:p w14:paraId="3CE78E7C" w14:textId="2EEC2476" w:rsidR="00DB2A14" w:rsidRPr="00872455" w:rsidRDefault="00DB2A14" w:rsidP="00142EBB">
      <w:pPr>
        <w:ind w:firstLine="630"/>
        <w:rPr>
          <w:sz w:val="24"/>
          <w:szCs w:val="24"/>
        </w:rPr>
      </w:pPr>
      <w:r w:rsidRPr="00872455">
        <w:rPr>
          <w:b/>
          <w:sz w:val="24"/>
          <w:szCs w:val="24"/>
        </w:rPr>
        <w:t>Quotation Criteria</w:t>
      </w:r>
      <w:r w:rsidR="00142EBB">
        <w:rPr>
          <w:b/>
          <w:sz w:val="24"/>
          <w:szCs w:val="24"/>
        </w:rPr>
        <w:t xml:space="preserve"> </w:t>
      </w:r>
      <w:r w:rsidRPr="00872455">
        <w:rPr>
          <w:sz w:val="24"/>
          <w:szCs w:val="24"/>
        </w:rPr>
        <w:t>When submitting a quotation, the following criteria should be addressed:</w:t>
      </w:r>
    </w:p>
    <w:p w14:paraId="1A520AE2" w14:textId="0E5F7656" w:rsidR="00DB2A14" w:rsidRPr="00872455" w:rsidRDefault="00DB2A14" w:rsidP="00142EBB">
      <w:pPr>
        <w:ind w:left="630"/>
        <w:rPr>
          <w:sz w:val="24"/>
          <w:szCs w:val="24"/>
        </w:rPr>
      </w:pPr>
      <w:r w:rsidRPr="00872455">
        <w:rPr>
          <w:sz w:val="24"/>
          <w:szCs w:val="24"/>
        </w:rPr>
        <w:t xml:space="preserve">Clear understanding and agreement on the product specifications, </w:t>
      </w:r>
      <w:r w:rsidR="009B4D79" w:rsidRPr="00872455">
        <w:rPr>
          <w:sz w:val="24"/>
          <w:szCs w:val="24"/>
        </w:rPr>
        <w:t>requirements,</w:t>
      </w:r>
      <w:r w:rsidRPr="00872455">
        <w:rPr>
          <w:sz w:val="24"/>
          <w:szCs w:val="24"/>
        </w:rPr>
        <w:t xml:space="preserve"> and applications. Internal capabilities sufficient to manufacture products at consistent, acceptable quality and performance levels.  Recommendation of any changes that will prove advantageous to product quality, performance, </w:t>
      </w:r>
      <w:r w:rsidR="009B4D79" w:rsidRPr="00872455">
        <w:rPr>
          <w:sz w:val="24"/>
          <w:szCs w:val="24"/>
        </w:rPr>
        <w:t>price,</w:t>
      </w:r>
      <w:r w:rsidRPr="00872455">
        <w:rPr>
          <w:sz w:val="24"/>
          <w:szCs w:val="24"/>
        </w:rPr>
        <w:t xml:space="preserve"> and delivery. Notice of any exceptions to the specifications being quoted.</w:t>
      </w:r>
      <w:r w:rsidR="00796820">
        <w:rPr>
          <w:sz w:val="24"/>
          <w:szCs w:val="24"/>
        </w:rPr>
        <w:t xml:space="preserve">  Multi-functional team feasibility review and signoff. </w:t>
      </w:r>
    </w:p>
    <w:p w14:paraId="58783FCA" w14:textId="77777777" w:rsidR="00DB2A14" w:rsidRPr="00872455" w:rsidRDefault="00DB2A14" w:rsidP="001405E0">
      <w:pPr>
        <w:rPr>
          <w:sz w:val="24"/>
          <w:szCs w:val="24"/>
        </w:rPr>
      </w:pPr>
    </w:p>
    <w:p w14:paraId="1834115C" w14:textId="77777777" w:rsidR="00CA4B71" w:rsidRPr="00872455" w:rsidRDefault="00BA4805" w:rsidP="001405E0">
      <w:pPr>
        <w:rPr>
          <w:sz w:val="24"/>
          <w:szCs w:val="24"/>
        </w:rPr>
      </w:pPr>
      <w:r w:rsidRPr="00872455">
        <w:rPr>
          <w:sz w:val="24"/>
          <w:szCs w:val="24"/>
        </w:rPr>
        <w:t>Section 8.2.2</w:t>
      </w:r>
    </w:p>
    <w:p w14:paraId="6F4CAA22" w14:textId="77777777" w:rsidR="003C7A4F" w:rsidRDefault="00BA4805" w:rsidP="006C532C">
      <w:pPr>
        <w:ind w:left="720"/>
        <w:rPr>
          <w:sz w:val="24"/>
          <w:szCs w:val="24"/>
        </w:rPr>
      </w:pPr>
      <w:r w:rsidRPr="00872455">
        <w:rPr>
          <w:sz w:val="24"/>
          <w:szCs w:val="24"/>
        </w:rPr>
        <w:t xml:space="preserve">Suppliers must utilize an APQP process for products supplied to </w:t>
      </w:r>
      <w:r w:rsidR="008C4F0E">
        <w:rPr>
          <w:sz w:val="24"/>
          <w:szCs w:val="24"/>
        </w:rPr>
        <w:t>HTF LLC</w:t>
      </w:r>
      <w:r w:rsidR="001D0277">
        <w:rPr>
          <w:sz w:val="24"/>
          <w:szCs w:val="24"/>
        </w:rPr>
        <w:t xml:space="preserve"> </w:t>
      </w:r>
      <w:r w:rsidR="00525413" w:rsidRPr="00525413">
        <w:rPr>
          <w:sz w:val="24"/>
          <w:szCs w:val="24"/>
        </w:rPr>
        <w:t xml:space="preserve">with conformance to PPAP level specified by </w:t>
      </w:r>
      <w:r w:rsidR="008C4F0E">
        <w:rPr>
          <w:sz w:val="24"/>
          <w:szCs w:val="24"/>
        </w:rPr>
        <w:t>HTF LLC</w:t>
      </w:r>
      <w:r w:rsidR="00525413" w:rsidRPr="00525413">
        <w:rPr>
          <w:sz w:val="24"/>
          <w:szCs w:val="24"/>
        </w:rPr>
        <w:t xml:space="preserve"> Quality</w:t>
      </w:r>
      <w:r w:rsidR="00377A30">
        <w:rPr>
          <w:sz w:val="24"/>
          <w:szCs w:val="24"/>
        </w:rPr>
        <w:t xml:space="preserve">, typically level 4 utilizing the </w:t>
      </w:r>
    </w:p>
    <w:p w14:paraId="727F90C3" w14:textId="77777777" w:rsidR="003C7A4F" w:rsidRDefault="003C7A4F" w:rsidP="006C532C">
      <w:pPr>
        <w:ind w:left="720"/>
        <w:rPr>
          <w:sz w:val="24"/>
          <w:szCs w:val="24"/>
        </w:rPr>
      </w:pPr>
    </w:p>
    <w:p w14:paraId="023EA04A" w14:textId="77777777" w:rsidR="003C7A4F" w:rsidRDefault="003C7A4F" w:rsidP="006C532C">
      <w:pPr>
        <w:ind w:left="720"/>
        <w:rPr>
          <w:sz w:val="24"/>
          <w:szCs w:val="24"/>
        </w:rPr>
      </w:pPr>
      <w:r w:rsidRPr="003C7A4F">
        <w:rPr>
          <w:color w:val="FF0000"/>
          <w:sz w:val="24"/>
          <w:szCs w:val="24"/>
        </w:rPr>
        <w:t xml:space="preserve">HTF-43 and 44 </w:t>
      </w:r>
      <w:r w:rsidR="00377A30" w:rsidRPr="003C7A4F">
        <w:rPr>
          <w:color w:val="FF0000"/>
          <w:sz w:val="24"/>
          <w:szCs w:val="24"/>
        </w:rPr>
        <w:t>Supplier PPAP Checklist</w:t>
      </w:r>
      <w:r w:rsidRPr="003C7A4F">
        <w:rPr>
          <w:color w:val="FF0000"/>
          <w:sz w:val="24"/>
          <w:szCs w:val="24"/>
        </w:rPr>
        <w:t xml:space="preserve">s </w:t>
      </w:r>
      <w:r>
        <w:rPr>
          <w:sz w:val="24"/>
          <w:szCs w:val="24"/>
        </w:rPr>
        <w:t>are</w:t>
      </w:r>
      <w:r w:rsidR="00377A30">
        <w:rPr>
          <w:sz w:val="24"/>
          <w:szCs w:val="24"/>
        </w:rPr>
        <w:t xml:space="preserve"> found in section F</w:t>
      </w:r>
      <w:r w:rsidR="00BA4805" w:rsidRPr="00525413">
        <w:rPr>
          <w:sz w:val="24"/>
          <w:szCs w:val="24"/>
        </w:rPr>
        <w:t>.</w:t>
      </w:r>
      <w:r w:rsidR="007B254A">
        <w:rPr>
          <w:sz w:val="24"/>
          <w:szCs w:val="24"/>
        </w:rPr>
        <w:t xml:space="preserve"> </w:t>
      </w:r>
    </w:p>
    <w:p w14:paraId="56ED40CA" w14:textId="77777777" w:rsidR="003C7A4F" w:rsidRDefault="003C7A4F" w:rsidP="006C532C">
      <w:pPr>
        <w:ind w:left="720"/>
        <w:rPr>
          <w:sz w:val="24"/>
          <w:szCs w:val="24"/>
        </w:rPr>
      </w:pPr>
    </w:p>
    <w:p w14:paraId="58AA507D" w14:textId="3797D5AE" w:rsidR="001405E0" w:rsidRDefault="008C4F0E" w:rsidP="006C532C">
      <w:pPr>
        <w:ind w:left="720"/>
        <w:rPr>
          <w:sz w:val="24"/>
          <w:szCs w:val="24"/>
        </w:rPr>
      </w:pPr>
      <w:r>
        <w:rPr>
          <w:sz w:val="24"/>
          <w:szCs w:val="24"/>
        </w:rPr>
        <w:t>HTF LLC</w:t>
      </w:r>
      <w:r w:rsidR="001405E0" w:rsidRPr="001405E0">
        <w:rPr>
          <w:sz w:val="24"/>
          <w:szCs w:val="24"/>
        </w:rPr>
        <w:t xml:space="preserve"> requires all Suppliers to take ownership of and manage the Advanced Product Quality Planning (APQP) process, utilizing a structured cross-functional approach. During quality planning activities, controlled conditions are identified, implemented, and documented for the manufacture of </w:t>
      </w:r>
      <w:r>
        <w:rPr>
          <w:sz w:val="24"/>
          <w:szCs w:val="24"/>
        </w:rPr>
        <w:t>HTF LLC</w:t>
      </w:r>
      <w:r w:rsidR="001405E0" w:rsidRPr="001405E0">
        <w:rPr>
          <w:sz w:val="24"/>
          <w:szCs w:val="24"/>
        </w:rPr>
        <w:t xml:space="preserve"> products. The activities identified in the APQP documents must include delivery from the manufacturing facility to a local warehouse and/or sub-assembly facility, re-packaging, re-labeling, inspection, and test, as </w:t>
      </w:r>
      <w:r w:rsidR="001405E0" w:rsidRPr="001405E0">
        <w:rPr>
          <w:sz w:val="24"/>
          <w:szCs w:val="24"/>
        </w:rPr>
        <w:lastRenderedPageBreak/>
        <w:t>applicable. Suppliers must track progress and ensure on-time completion of critical items during the planning process.</w:t>
      </w:r>
    </w:p>
    <w:p w14:paraId="21B8A134" w14:textId="77777777" w:rsidR="001405E0" w:rsidRDefault="001405E0" w:rsidP="001405E0">
      <w:pPr>
        <w:rPr>
          <w:sz w:val="24"/>
          <w:szCs w:val="24"/>
        </w:rPr>
      </w:pPr>
    </w:p>
    <w:p w14:paraId="066E96FA" w14:textId="0BC9B407" w:rsidR="001405E0" w:rsidRPr="001405E0" w:rsidRDefault="001405E0" w:rsidP="006C532C">
      <w:pPr>
        <w:autoSpaceDE w:val="0"/>
        <w:autoSpaceDN w:val="0"/>
        <w:adjustRightInd w:val="0"/>
        <w:ind w:left="720"/>
        <w:rPr>
          <w:sz w:val="24"/>
          <w:szCs w:val="24"/>
        </w:rPr>
      </w:pPr>
      <w:r w:rsidRPr="001405E0">
        <w:rPr>
          <w:sz w:val="24"/>
          <w:szCs w:val="24"/>
        </w:rPr>
        <w:t xml:space="preserve">Suppliers are required to use the APQP process to assure controlled conditions are developed and followed, for the duration of the part production cycle. Suppliers are required to conform to the techniques identified in the AIAG “core tools” (APQP, PPAP, MSA, SPC, FMEA), or equal standards such as VDA, to support planning and ongoing quality control efforts. Suppliers must require APQP from their sub-contractors and have the records available for </w:t>
      </w:r>
      <w:r w:rsidR="008C4F0E">
        <w:rPr>
          <w:sz w:val="24"/>
          <w:szCs w:val="24"/>
        </w:rPr>
        <w:t xml:space="preserve">HTF LLC </w:t>
      </w:r>
      <w:r w:rsidRPr="001405E0">
        <w:rPr>
          <w:sz w:val="24"/>
          <w:szCs w:val="24"/>
        </w:rPr>
        <w:t xml:space="preserve">review. </w:t>
      </w:r>
    </w:p>
    <w:p w14:paraId="7B23A05B" w14:textId="08056F7C" w:rsidR="001405E0" w:rsidRPr="00872455" w:rsidRDefault="00377A30" w:rsidP="00377A30">
      <w:pPr>
        <w:autoSpaceDE w:val="0"/>
        <w:autoSpaceDN w:val="0"/>
        <w:adjustRightInd w:val="0"/>
        <w:rPr>
          <w:sz w:val="24"/>
          <w:szCs w:val="24"/>
        </w:rPr>
      </w:pPr>
      <w:r>
        <w:rPr>
          <w:sz w:val="24"/>
          <w:szCs w:val="24"/>
        </w:rPr>
        <w:t xml:space="preserve"> </w:t>
      </w:r>
    </w:p>
    <w:p w14:paraId="0C2017AD" w14:textId="77777777" w:rsidR="00E21478" w:rsidRPr="009A59D2" w:rsidRDefault="00BA4805" w:rsidP="001405E0">
      <w:pPr>
        <w:rPr>
          <w:i/>
          <w:sz w:val="24"/>
          <w:szCs w:val="24"/>
        </w:rPr>
      </w:pPr>
      <w:r w:rsidRPr="009A59D2">
        <w:rPr>
          <w:i/>
          <w:sz w:val="24"/>
          <w:szCs w:val="24"/>
        </w:rPr>
        <w:t xml:space="preserve">Sections 8.2.3 – </w:t>
      </w:r>
      <w:r w:rsidR="00E21478" w:rsidRPr="009A59D2">
        <w:rPr>
          <w:i/>
          <w:sz w:val="24"/>
          <w:szCs w:val="24"/>
        </w:rPr>
        <w:t>8.2.3.1</w:t>
      </w:r>
    </w:p>
    <w:p w14:paraId="4638FEC5" w14:textId="77777777" w:rsidR="00E21478" w:rsidRPr="009A59D2" w:rsidRDefault="00E21478" w:rsidP="001405E0">
      <w:pPr>
        <w:ind w:firstLine="630"/>
        <w:rPr>
          <w:i/>
          <w:sz w:val="24"/>
          <w:szCs w:val="24"/>
        </w:rPr>
      </w:pPr>
      <w:r w:rsidRPr="009A59D2">
        <w:rPr>
          <w:i/>
          <w:sz w:val="24"/>
          <w:szCs w:val="24"/>
        </w:rPr>
        <w:t>No additional requirements.</w:t>
      </w:r>
    </w:p>
    <w:p w14:paraId="1392AAE1" w14:textId="77777777" w:rsidR="00E21478" w:rsidRPr="009A59D2" w:rsidRDefault="00E21478" w:rsidP="001405E0">
      <w:pPr>
        <w:rPr>
          <w:i/>
          <w:sz w:val="24"/>
          <w:szCs w:val="24"/>
        </w:rPr>
      </w:pPr>
    </w:p>
    <w:p w14:paraId="7CB22F02" w14:textId="77777777" w:rsidR="00BA4805" w:rsidRPr="00872455" w:rsidRDefault="00BA4805" w:rsidP="001405E0">
      <w:pPr>
        <w:rPr>
          <w:sz w:val="24"/>
          <w:szCs w:val="24"/>
        </w:rPr>
      </w:pPr>
      <w:r w:rsidRPr="00872455">
        <w:rPr>
          <w:sz w:val="24"/>
          <w:szCs w:val="24"/>
        </w:rPr>
        <w:t>8.2.3.1.1</w:t>
      </w:r>
    </w:p>
    <w:p w14:paraId="6EBE9595" w14:textId="73F94104" w:rsidR="00E21478" w:rsidRPr="00872455" w:rsidRDefault="00E21478" w:rsidP="006C532C">
      <w:pPr>
        <w:ind w:left="630"/>
        <w:rPr>
          <w:sz w:val="24"/>
          <w:szCs w:val="24"/>
        </w:rPr>
      </w:pPr>
      <w:r w:rsidRPr="00872455">
        <w:rPr>
          <w:b/>
          <w:sz w:val="24"/>
          <w:szCs w:val="24"/>
        </w:rPr>
        <w:t>Access to Supplier Site</w:t>
      </w:r>
      <w:r w:rsidR="006C532C">
        <w:rPr>
          <w:b/>
          <w:sz w:val="24"/>
          <w:szCs w:val="24"/>
        </w:rPr>
        <w:t xml:space="preserve"> </w:t>
      </w:r>
      <w:r w:rsidRPr="00872455">
        <w:rPr>
          <w:sz w:val="24"/>
          <w:szCs w:val="24"/>
        </w:rPr>
        <w:t xml:space="preserve">The supplier </w:t>
      </w:r>
      <w:r w:rsidR="009A59D2">
        <w:rPr>
          <w:sz w:val="24"/>
          <w:szCs w:val="24"/>
        </w:rPr>
        <w:t>must allow on</w:t>
      </w:r>
      <w:r w:rsidRPr="00872455">
        <w:rPr>
          <w:sz w:val="24"/>
          <w:szCs w:val="24"/>
        </w:rPr>
        <w:t xml:space="preserve">site verification activities, process audits, product audits or any reason related to the quality of product being provided to </w:t>
      </w:r>
      <w:r w:rsidR="008C4F0E">
        <w:rPr>
          <w:sz w:val="24"/>
          <w:szCs w:val="24"/>
        </w:rPr>
        <w:t>HTF LLC</w:t>
      </w:r>
      <w:r w:rsidRPr="00872455">
        <w:rPr>
          <w:sz w:val="24"/>
          <w:szCs w:val="24"/>
        </w:rPr>
        <w:t xml:space="preserve"> or their Customers, upon request.  The supplier must allo</w:t>
      </w:r>
      <w:r w:rsidR="009A59D2">
        <w:rPr>
          <w:sz w:val="24"/>
          <w:szCs w:val="24"/>
        </w:rPr>
        <w:t>w direct communication with the</w:t>
      </w:r>
      <w:r w:rsidRPr="00872455">
        <w:rPr>
          <w:sz w:val="24"/>
          <w:szCs w:val="24"/>
        </w:rPr>
        <w:t xml:space="preserve"> manufacturing facility for coordinating actions on quality issues.</w:t>
      </w:r>
    </w:p>
    <w:p w14:paraId="207D5A49" w14:textId="77777777" w:rsidR="00BA4805" w:rsidRPr="00872455" w:rsidRDefault="00BA4805" w:rsidP="001405E0">
      <w:pPr>
        <w:rPr>
          <w:sz w:val="24"/>
          <w:szCs w:val="24"/>
        </w:rPr>
      </w:pPr>
    </w:p>
    <w:p w14:paraId="03FD5E64" w14:textId="77777777" w:rsidR="00CA4B71" w:rsidRPr="00872455" w:rsidRDefault="00CA4B71" w:rsidP="001405E0">
      <w:pPr>
        <w:rPr>
          <w:sz w:val="24"/>
          <w:szCs w:val="24"/>
        </w:rPr>
      </w:pPr>
      <w:r w:rsidRPr="00872455">
        <w:rPr>
          <w:sz w:val="24"/>
          <w:szCs w:val="24"/>
        </w:rPr>
        <w:t>Section 8.2.3.1.2 Customer Designated Special Characteristics</w:t>
      </w:r>
    </w:p>
    <w:p w14:paraId="2A1ADAD3" w14:textId="3AFE68A0" w:rsidR="00CA4B71" w:rsidRPr="003C7A4F" w:rsidRDefault="00CA4B71" w:rsidP="006C532C">
      <w:pPr>
        <w:ind w:left="720"/>
        <w:rPr>
          <w:color w:val="FF0000"/>
          <w:sz w:val="24"/>
          <w:szCs w:val="24"/>
        </w:rPr>
      </w:pPr>
      <w:r w:rsidRPr="00872455">
        <w:rPr>
          <w:sz w:val="24"/>
          <w:szCs w:val="24"/>
        </w:rPr>
        <w:t xml:space="preserve">The supplier shall maintain </w:t>
      </w:r>
      <w:r w:rsidR="003C7A4F">
        <w:rPr>
          <w:sz w:val="24"/>
          <w:szCs w:val="24"/>
        </w:rPr>
        <w:t xml:space="preserve">and provide </w:t>
      </w:r>
      <w:r w:rsidRPr="00872455">
        <w:rPr>
          <w:sz w:val="24"/>
          <w:szCs w:val="24"/>
        </w:rPr>
        <w:t xml:space="preserve">on-going capability data for all print designated “special” “critical” </w:t>
      </w:r>
      <w:r w:rsidR="003C7A4F">
        <w:rPr>
          <w:sz w:val="24"/>
          <w:szCs w:val="24"/>
        </w:rPr>
        <w:t xml:space="preserve">SC </w:t>
      </w:r>
      <w:r w:rsidRPr="00872455">
        <w:rPr>
          <w:sz w:val="24"/>
          <w:szCs w:val="24"/>
        </w:rPr>
        <w:t xml:space="preserve">or “key” </w:t>
      </w:r>
      <w:r w:rsidR="003C7A4F">
        <w:rPr>
          <w:sz w:val="24"/>
          <w:szCs w:val="24"/>
        </w:rPr>
        <w:t xml:space="preserve">KCC </w:t>
      </w:r>
      <w:r w:rsidRPr="00872455">
        <w:rPr>
          <w:sz w:val="24"/>
          <w:szCs w:val="24"/>
        </w:rPr>
        <w:t xml:space="preserve">characteristics.  </w:t>
      </w:r>
      <w:r w:rsidR="003C7A4F" w:rsidRPr="003C7A4F">
        <w:rPr>
          <w:color w:val="FF0000"/>
          <w:sz w:val="24"/>
          <w:szCs w:val="24"/>
        </w:rPr>
        <w:t xml:space="preserve">The supplier is expected to provide evidence of meeting these criteria with each order. </w:t>
      </w:r>
    </w:p>
    <w:p w14:paraId="6349A8D7" w14:textId="77777777" w:rsidR="002E2690" w:rsidRPr="00872455" w:rsidRDefault="002E2690" w:rsidP="001405E0">
      <w:pPr>
        <w:rPr>
          <w:rFonts w:asciiTheme="minorHAnsi" w:hAnsiTheme="minorHAnsi" w:cstheme="minorHAnsi"/>
          <w:sz w:val="24"/>
          <w:szCs w:val="24"/>
        </w:rPr>
      </w:pPr>
    </w:p>
    <w:p w14:paraId="1BDF384B" w14:textId="77777777" w:rsidR="00CA4B71" w:rsidRPr="009A59D2" w:rsidRDefault="00CA4B71" w:rsidP="001405E0">
      <w:pPr>
        <w:rPr>
          <w:i/>
          <w:sz w:val="24"/>
          <w:szCs w:val="24"/>
        </w:rPr>
      </w:pPr>
      <w:r w:rsidRPr="009A59D2">
        <w:rPr>
          <w:i/>
          <w:sz w:val="24"/>
          <w:szCs w:val="24"/>
        </w:rPr>
        <w:t>Sections 8.2.3.2 – 8.3.4.3</w:t>
      </w:r>
    </w:p>
    <w:p w14:paraId="5D7F5635" w14:textId="06DBEE20" w:rsidR="00CA4B71" w:rsidRDefault="00CA4B71" w:rsidP="001405E0">
      <w:pPr>
        <w:ind w:firstLine="630"/>
        <w:rPr>
          <w:i/>
          <w:sz w:val="24"/>
          <w:szCs w:val="24"/>
        </w:rPr>
      </w:pPr>
      <w:r w:rsidRPr="009A59D2">
        <w:rPr>
          <w:i/>
          <w:sz w:val="24"/>
          <w:szCs w:val="24"/>
        </w:rPr>
        <w:t>No additional requirements.</w:t>
      </w:r>
    </w:p>
    <w:p w14:paraId="3E4AE9B6" w14:textId="77777777" w:rsidR="00CB19AA" w:rsidRPr="009A59D2" w:rsidRDefault="00CB19AA" w:rsidP="001405E0">
      <w:pPr>
        <w:ind w:firstLine="630"/>
        <w:rPr>
          <w:i/>
          <w:sz w:val="24"/>
          <w:szCs w:val="24"/>
        </w:rPr>
      </w:pPr>
    </w:p>
    <w:p w14:paraId="791B1B99" w14:textId="5AF4CBC6" w:rsidR="002E2690" w:rsidRDefault="002E2690" w:rsidP="001405E0">
      <w:pPr>
        <w:rPr>
          <w:sz w:val="24"/>
          <w:szCs w:val="24"/>
        </w:rPr>
      </w:pPr>
      <w:r w:rsidRPr="00872455">
        <w:rPr>
          <w:sz w:val="24"/>
          <w:szCs w:val="24"/>
        </w:rPr>
        <w:t>Section 8.3.4.4</w:t>
      </w:r>
    </w:p>
    <w:p w14:paraId="203B6B06" w14:textId="51538A51" w:rsidR="00872455" w:rsidRPr="009A59D2" w:rsidRDefault="002E2690" w:rsidP="006C532C">
      <w:pPr>
        <w:ind w:left="720"/>
        <w:rPr>
          <w:sz w:val="24"/>
          <w:szCs w:val="24"/>
        </w:rPr>
      </w:pPr>
      <w:r w:rsidRPr="00872455">
        <w:rPr>
          <w:sz w:val="24"/>
          <w:szCs w:val="24"/>
        </w:rPr>
        <w:t xml:space="preserve">Suppliers must use the </w:t>
      </w:r>
      <w:r w:rsidR="008C4F0E">
        <w:rPr>
          <w:sz w:val="24"/>
          <w:szCs w:val="24"/>
        </w:rPr>
        <w:t>HTF LLC</w:t>
      </w:r>
      <w:r w:rsidRPr="00872455">
        <w:rPr>
          <w:sz w:val="24"/>
          <w:szCs w:val="24"/>
        </w:rPr>
        <w:t xml:space="preserve"> Supplier PPAP </w:t>
      </w:r>
      <w:r w:rsidRPr="007B254A">
        <w:rPr>
          <w:sz w:val="24"/>
          <w:szCs w:val="24"/>
        </w:rPr>
        <w:t>Checklist</w:t>
      </w:r>
      <w:r w:rsidR="001D0277" w:rsidRPr="007B254A">
        <w:rPr>
          <w:sz w:val="24"/>
          <w:szCs w:val="24"/>
        </w:rPr>
        <w:t xml:space="preserve"> </w:t>
      </w:r>
      <w:r w:rsidRPr="007B254A">
        <w:rPr>
          <w:sz w:val="24"/>
          <w:szCs w:val="24"/>
        </w:rPr>
        <w:t>when submitting PPAP.</w:t>
      </w:r>
      <w:r w:rsidRPr="00872455">
        <w:rPr>
          <w:sz w:val="24"/>
          <w:szCs w:val="24"/>
        </w:rPr>
        <w:t xml:space="preserve"> </w:t>
      </w:r>
      <w:r w:rsidR="009A59D2">
        <w:rPr>
          <w:sz w:val="24"/>
          <w:szCs w:val="24"/>
        </w:rPr>
        <w:t xml:space="preserve"> </w:t>
      </w:r>
      <w:r w:rsidR="008C4F0E">
        <w:rPr>
          <w:sz w:val="24"/>
          <w:szCs w:val="24"/>
        </w:rPr>
        <w:t xml:space="preserve"> </w:t>
      </w:r>
      <w:r w:rsidR="006C532C">
        <w:rPr>
          <w:sz w:val="24"/>
          <w:szCs w:val="24"/>
        </w:rPr>
        <w:t>Reference section F for this form and re</w:t>
      </w:r>
      <w:r w:rsidR="008C4F0E">
        <w:rPr>
          <w:sz w:val="24"/>
          <w:szCs w:val="24"/>
        </w:rPr>
        <w:t>quest a copy of this checklist from Kelli Lane (</w:t>
      </w:r>
      <w:hyperlink r:id="rId7" w:history="1">
        <w:r w:rsidR="006C532C" w:rsidRPr="004466D4">
          <w:rPr>
            <w:rStyle w:val="Hyperlink"/>
            <w:sz w:val="24"/>
            <w:szCs w:val="24"/>
          </w:rPr>
          <w:t>klane@htfllc.com</w:t>
        </w:r>
      </w:hyperlink>
      <w:r w:rsidR="008C4F0E">
        <w:rPr>
          <w:sz w:val="24"/>
          <w:szCs w:val="24"/>
        </w:rPr>
        <w:t>).</w:t>
      </w:r>
      <w:r w:rsidR="006C532C">
        <w:rPr>
          <w:sz w:val="24"/>
          <w:szCs w:val="24"/>
        </w:rPr>
        <w:t xml:space="preserve">  </w:t>
      </w:r>
      <w:r w:rsidR="00872455" w:rsidRPr="009A59D2">
        <w:rPr>
          <w:sz w:val="24"/>
          <w:szCs w:val="24"/>
        </w:rPr>
        <w:t>Suppliers are expected to submit PPAP packages</w:t>
      </w:r>
      <w:r w:rsidR="006C532C">
        <w:rPr>
          <w:sz w:val="24"/>
          <w:szCs w:val="24"/>
        </w:rPr>
        <w:t xml:space="preserve"> to Kelli Lane</w:t>
      </w:r>
      <w:r w:rsidR="00872455" w:rsidRPr="009A59D2">
        <w:rPr>
          <w:sz w:val="24"/>
          <w:szCs w:val="24"/>
        </w:rPr>
        <w:t xml:space="preserve"> before the agreed-upon date</w:t>
      </w:r>
      <w:r w:rsidR="006C532C">
        <w:rPr>
          <w:sz w:val="24"/>
          <w:szCs w:val="24"/>
        </w:rPr>
        <w:t xml:space="preserve">, who will </w:t>
      </w:r>
      <w:r w:rsidR="00872455" w:rsidRPr="009A59D2">
        <w:rPr>
          <w:sz w:val="24"/>
          <w:szCs w:val="24"/>
        </w:rPr>
        <w:t>review the submission and give one of three statuses:</w:t>
      </w:r>
    </w:p>
    <w:p w14:paraId="7A57DE50" w14:textId="77777777" w:rsidR="00872455" w:rsidRPr="009A59D2" w:rsidRDefault="00872455" w:rsidP="006C532C">
      <w:pPr>
        <w:pStyle w:val="ListParagraph"/>
        <w:widowControl w:val="0"/>
        <w:numPr>
          <w:ilvl w:val="0"/>
          <w:numId w:val="2"/>
        </w:numPr>
        <w:spacing w:line="249" w:lineRule="auto"/>
        <w:ind w:left="1080" w:right="162"/>
        <w:contextualSpacing w:val="0"/>
        <w:rPr>
          <w:sz w:val="24"/>
        </w:rPr>
      </w:pPr>
      <w:r w:rsidRPr="009A59D2">
        <w:rPr>
          <w:sz w:val="24"/>
        </w:rPr>
        <w:t xml:space="preserve">Full approval indicates that the part or material meets all specifications and requirements. The supplier is authorized to ship product. </w:t>
      </w:r>
      <w:r w:rsidR="009A59D2" w:rsidRPr="009A59D2">
        <w:rPr>
          <w:sz w:val="24"/>
        </w:rPr>
        <w:t xml:space="preserve"> </w:t>
      </w:r>
    </w:p>
    <w:p w14:paraId="17F8A91D" w14:textId="77777777" w:rsidR="00872455" w:rsidRPr="009A59D2" w:rsidRDefault="00872455" w:rsidP="006C532C">
      <w:pPr>
        <w:pStyle w:val="ListParagraph"/>
        <w:widowControl w:val="0"/>
        <w:numPr>
          <w:ilvl w:val="0"/>
          <w:numId w:val="2"/>
        </w:numPr>
        <w:spacing w:before="1" w:line="249" w:lineRule="auto"/>
        <w:ind w:left="1080" w:right="251"/>
        <w:contextualSpacing w:val="0"/>
        <w:rPr>
          <w:sz w:val="24"/>
        </w:rPr>
      </w:pPr>
      <w:r w:rsidRPr="009A59D2">
        <w:rPr>
          <w:sz w:val="24"/>
        </w:rPr>
        <w:t>Interim approval permits shipment of production for production requirements on a limited time or piece quantity basis. The supplier must submit, at the time of PPAP, an action plan to address the issues preventing the PPAP from obtaining full approval</w:t>
      </w:r>
    </w:p>
    <w:p w14:paraId="397C6F5D" w14:textId="43BA3561" w:rsidR="00872455" w:rsidRPr="009A59D2" w:rsidRDefault="00872455" w:rsidP="006C532C">
      <w:pPr>
        <w:pStyle w:val="ListParagraph"/>
        <w:widowControl w:val="0"/>
        <w:numPr>
          <w:ilvl w:val="1"/>
          <w:numId w:val="2"/>
        </w:numPr>
        <w:spacing w:line="252" w:lineRule="auto"/>
        <w:ind w:left="1080" w:right="118" w:hanging="360"/>
        <w:contextualSpacing w:val="0"/>
        <w:rPr>
          <w:sz w:val="24"/>
        </w:rPr>
      </w:pPr>
      <w:r w:rsidRPr="009A59D2">
        <w:rPr>
          <w:sz w:val="24"/>
        </w:rPr>
        <w:t xml:space="preserve">Rejected means that the submission does not meet the specifications and requirements. </w:t>
      </w:r>
      <w:r w:rsidR="009A59D2" w:rsidRPr="009A59D2">
        <w:rPr>
          <w:sz w:val="24"/>
        </w:rPr>
        <w:t xml:space="preserve">The </w:t>
      </w:r>
      <w:r w:rsidR="006C532C">
        <w:rPr>
          <w:sz w:val="24"/>
        </w:rPr>
        <w:t>reason PPAP was</w:t>
      </w:r>
      <w:r w:rsidRPr="009A59D2">
        <w:rPr>
          <w:sz w:val="24"/>
        </w:rPr>
        <w:t xml:space="preserve"> rejected </w:t>
      </w:r>
      <w:r w:rsidR="006C532C">
        <w:rPr>
          <w:sz w:val="24"/>
        </w:rPr>
        <w:t xml:space="preserve">will be </w:t>
      </w:r>
      <w:r w:rsidRPr="009A59D2">
        <w:rPr>
          <w:sz w:val="24"/>
        </w:rPr>
        <w:t>on the PPAP warrant return</w:t>
      </w:r>
      <w:r w:rsidR="006C532C">
        <w:rPr>
          <w:sz w:val="24"/>
        </w:rPr>
        <w:t>ed to</w:t>
      </w:r>
      <w:r w:rsidRPr="009A59D2">
        <w:rPr>
          <w:sz w:val="24"/>
        </w:rPr>
        <w:t xml:space="preserve"> the supplier. A corrected PPAP must be submit</w:t>
      </w:r>
      <w:r w:rsidR="006C532C">
        <w:rPr>
          <w:sz w:val="24"/>
        </w:rPr>
        <w:t>ted</w:t>
      </w:r>
      <w:r w:rsidRPr="009A59D2">
        <w:rPr>
          <w:sz w:val="24"/>
        </w:rPr>
        <w:t xml:space="preserve"> and approved before </w:t>
      </w:r>
      <w:r w:rsidR="006C532C">
        <w:rPr>
          <w:sz w:val="24"/>
        </w:rPr>
        <w:t>shipment</w:t>
      </w:r>
      <w:r w:rsidRPr="009A59D2">
        <w:rPr>
          <w:sz w:val="24"/>
        </w:rPr>
        <w:t>.</w:t>
      </w:r>
    </w:p>
    <w:p w14:paraId="75C9149B" w14:textId="77777777" w:rsidR="009A59D2" w:rsidRDefault="009A59D2" w:rsidP="001405E0">
      <w:pPr>
        <w:rPr>
          <w:sz w:val="24"/>
          <w:szCs w:val="24"/>
        </w:rPr>
      </w:pPr>
    </w:p>
    <w:p w14:paraId="787524E6" w14:textId="77777777" w:rsidR="002E2690" w:rsidRPr="009A59D2" w:rsidRDefault="002E2690" w:rsidP="001405E0">
      <w:pPr>
        <w:rPr>
          <w:i/>
          <w:sz w:val="24"/>
          <w:szCs w:val="24"/>
        </w:rPr>
      </w:pPr>
      <w:r w:rsidRPr="009A59D2">
        <w:rPr>
          <w:i/>
          <w:sz w:val="24"/>
          <w:szCs w:val="24"/>
        </w:rPr>
        <w:t>Sections 8.3.5 – 8.3.6</w:t>
      </w:r>
    </w:p>
    <w:p w14:paraId="411572BB" w14:textId="77777777" w:rsidR="002E2690" w:rsidRPr="009A59D2" w:rsidRDefault="002E2690" w:rsidP="001405E0">
      <w:pPr>
        <w:ind w:firstLine="630"/>
        <w:rPr>
          <w:i/>
          <w:sz w:val="24"/>
          <w:szCs w:val="24"/>
        </w:rPr>
      </w:pPr>
      <w:r w:rsidRPr="009A59D2">
        <w:rPr>
          <w:i/>
          <w:sz w:val="24"/>
          <w:szCs w:val="24"/>
        </w:rPr>
        <w:t>No additional requirements.</w:t>
      </w:r>
    </w:p>
    <w:p w14:paraId="6EDF4E6A" w14:textId="77777777" w:rsidR="002E2690" w:rsidRPr="00872455" w:rsidRDefault="002E2690" w:rsidP="001405E0">
      <w:pPr>
        <w:rPr>
          <w:rFonts w:asciiTheme="minorHAnsi" w:hAnsiTheme="minorHAnsi" w:cstheme="minorHAnsi"/>
          <w:sz w:val="24"/>
          <w:szCs w:val="24"/>
        </w:rPr>
      </w:pPr>
    </w:p>
    <w:p w14:paraId="07D03A96" w14:textId="77777777" w:rsidR="002E2690" w:rsidRPr="00872455" w:rsidRDefault="00DB2A14" w:rsidP="001405E0">
      <w:pPr>
        <w:rPr>
          <w:sz w:val="24"/>
          <w:szCs w:val="24"/>
        </w:rPr>
      </w:pPr>
      <w:r w:rsidRPr="00872455">
        <w:rPr>
          <w:sz w:val="24"/>
          <w:szCs w:val="24"/>
        </w:rPr>
        <w:t>S</w:t>
      </w:r>
      <w:r w:rsidR="002E2690" w:rsidRPr="00872455">
        <w:rPr>
          <w:sz w:val="24"/>
          <w:szCs w:val="24"/>
        </w:rPr>
        <w:t>ection 8.3.6.1</w:t>
      </w:r>
    </w:p>
    <w:p w14:paraId="5A644C8E" w14:textId="6A642230" w:rsidR="002E2690" w:rsidRPr="00872455" w:rsidRDefault="002E2690" w:rsidP="006C532C">
      <w:pPr>
        <w:ind w:left="720"/>
        <w:rPr>
          <w:sz w:val="24"/>
          <w:szCs w:val="24"/>
        </w:rPr>
      </w:pPr>
      <w:r w:rsidRPr="00872455">
        <w:rPr>
          <w:sz w:val="24"/>
          <w:szCs w:val="24"/>
        </w:rPr>
        <w:lastRenderedPageBreak/>
        <w:t xml:space="preserve">All </w:t>
      </w:r>
      <w:r w:rsidR="006C532C" w:rsidRPr="00872455">
        <w:rPr>
          <w:sz w:val="24"/>
          <w:szCs w:val="24"/>
        </w:rPr>
        <w:t>supplier-initiated</w:t>
      </w:r>
      <w:r w:rsidRPr="00872455">
        <w:rPr>
          <w:sz w:val="24"/>
          <w:szCs w:val="24"/>
        </w:rPr>
        <w:t xml:space="preserve"> process design changes must have written approval by the </w:t>
      </w:r>
      <w:r w:rsidR="008C4F0E">
        <w:rPr>
          <w:sz w:val="24"/>
          <w:szCs w:val="24"/>
        </w:rPr>
        <w:t>HTF LLC</w:t>
      </w:r>
      <w:r w:rsidRPr="00872455">
        <w:rPr>
          <w:sz w:val="24"/>
          <w:szCs w:val="24"/>
        </w:rPr>
        <w:t xml:space="preserve"> Quality, prior to production implementation.   </w:t>
      </w:r>
    </w:p>
    <w:p w14:paraId="54D9C90A" w14:textId="77777777" w:rsidR="002E2690" w:rsidRPr="009A59D2" w:rsidRDefault="002E2690" w:rsidP="001405E0">
      <w:pPr>
        <w:rPr>
          <w:rFonts w:asciiTheme="minorHAnsi" w:hAnsiTheme="minorHAnsi" w:cstheme="minorHAnsi"/>
          <w:i/>
          <w:sz w:val="24"/>
          <w:szCs w:val="24"/>
        </w:rPr>
      </w:pPr>
    </w:p>
    <w:p w14:paraId="42025C39" w14:textId="77777777" w:rsidR="00DB2A14" w:rsidRPr="009A59D2" w:rsidRDefault="002E2690" w:rsidP="001405E0">
      <w:pPr>
        <w:rPr>
          <w:i/>
          <w:sz w:val="24"/>
          <w:szCs w:val="24"/>
        </w:rPr>
      </w:pPr>
      <w:r w:rsidRPr="009A59D2">
        <w:rPr>
          <w:i/>
          <w:sz w:val="24"/>
          <w:szCs w:val="24"/>
        </w:rPr>
        <w:t xml:space="preserve">Sections 8.4 – </w:t>
      </w:r>
      <w:r w:rsidR="00DB2A14" w:rsidRPr="009A59D2">
        <w:rPr>
          <w:i/>
          <w:sz w:val="24"/>
          <w:szCs w:val="24"/>
        </w:rPr>
        <w:t>8.4.1.1</w:t>
      </w:r>
    </w:p>
    <w:p w14:paraId="6F98DD82" w14:textId="77777777" w:rsidR="00DB2A14" w:rsidRPr="009A59D2" w:rsidRDefault="00DB2A14" w:rsidP="001405E0">
      <w:pPr>
        <w:ind w:firstLine="630"/>
        <w:rPr>
          <w:i/>
          <w:sz w:val="24"/>
          <w:szCs w:val="24"/>
        </w:rPr>
      </w:pPr>
      <w:r w:rsidRPr="009A59D2">
        <w:rPr>
          <w:i/>
          <w:sz w:val="24"/>
          <w:szCs w:val="24"/>
        </w:rPr>
        <w:t>No additional requirements.</w:t>
      </w:r>
    </w:p>
    <w:p w14:paraId="5676A628" w14:textId="77777777" w:rsidR="00DB2A14" w:rsidRPr="00872455" w:rsidRDefault="00DB2A14" w:rsidP="001405E0">
      <w:pPr>
        <w:rPr>
          <w:sz w:val="24"/>
          <w:szCs w:val="24"/>
        </w:rPr>
      </w:pPr>
    </w:p>
    <w:p w14:paraId="20D135F5" w14:textId="77777777" w:rsidR="00DB2A14" w:rsidRPr="00872455" w:rsidRDefault="00DB2A14" w:rsidP="001405E0">
      <w:pPr>
        <w:rPr>
          <w:sz w:val="24"/>
          <w:szCs w:val="24"/>
        </w:rPr>
      </w:pPr>
      <w:r w:rsidRPr="00872455">
        <w:rPr>
          <w:sz w:val="24"/>
          <w:szCs w:val="24"/>
        </w:rPr>
        <w:t>8.4.1.2 Supplier Selection Process</w:t>
      </w:r>
    </w:p>
    <w:p w14:paraId="64D9809C" w14:textId="77777777" w:rsidR="003C7A4F" w:rsidRDefault="00F428A6" w:rsidP="00142EBB">
      <w:pPr>
        <w:ind w:left="720"/>
        <w:rPr>
          <w:sz w:val="24"/>
          <w:szCs w:val="24"/>
        </w:rPr>
      </w:pPr>
      <w:r w:rsidRPr="00872455">
        <w:rPr>
          <w:sz w:val="24"/>
          <w:szCs w:val="24"/>
        </w:rPr>
        <w:t xml:space="preserve">All suppliers will be evaluated </w:t>
      </w:r>
      <w:r w:rsidR="003C7A4F">
        <w:rPr>
          <w:sz w:val="24"/>
          <w:szCs w:val="24"/>
        </w:rPr>
        <w:t xml:space="preserve">based on the criteria in </w:t>
      </w:r>
      <w:r w:rsidR="003C7A4F" w:rsidRPr="003C7A4F">
        <w:rPr>
          <w:sz w:val="24"/>
          <w:szCs w:val="24"/>
        </w:rPr>
        <w:t xml:space="preserve">HTF-41 - Supplier </w:t>
      </w:r>
      <w:proofErr w:type="spellStart"/>
      <w:r w:rsidR="003C7A4F" w:rsidRPr="003C7A4F">
        <w:rPr>
          <w:sz w:val="24"/>
          <w:szCs w:val="24"/>
        </w:rPr>
        <w:t>Self Assessment</w:t>
      </w:r>
      <w:proofErr w:type="spellEnd"/>
      <w:r w:rsidR="003C7A4F" w:rsidRPr="003C7A4F">
        <w:rPr>
          <w:sz w:val="24"/>
          <w:szCs w:val="24"/>
        </w:rPr>
        <w:t xml:space="preserve"> Survey</w:t>
      </w:r>
      <w:r w:rsidR="003C7A4F">
        <w:rPr>
          <w:sz w:val="24"/>
          <w:szCs w:val="24"/>
        </w:rPr>
        <w:t xml:space="preserve">.  </w:t>
      </w:r>
    </w:p>
    <w:p w14:paraId="44AAED71" w14:textId="77777777" w:rsidR="003C7A4F" w:rsidRDefault="003C7A4F" w:rsidP="00142EBB">
      <w:pPr>
        <w:ind w:left="720"/>
        <w:rPr>
          <w:sz w:val="24"/>
          <w:szCs w:val="24"/>
        </w:rPr>
      </w:pPr>
      <w:r>
        <w:rPr>
          <w:sz w:val="24"/>
          <w:szCs w:val="24"/>
        </w:rPr>
        <w:t>Current supplier performance is continually evaluated</w:t>
      </w:r>
      <w:r w:rsidRPr="003C7A4F">
        <w:rPr>
          <w:sz w:val="24"/>
          <w:szCs w:val="24"/>
        </w:rPr>
        <w:t xml:space="preserve"> </w:t>
      </w:r>
      <w:r w:rsidR="00F428A6" w:rsidRPr="00872455">
        <w:rPr>
          <w:sz w:val="24"/>
          <w:szCs w:val="24"/>
        </w:rPr>
        <w:t xml:space="preserve">for quality and delivery risk, quoted costs, results of 2nd party audits, QMS certification status, and </w:t>
      </w:r>
      <w:r>
        <w:rPr>
          <w:sz w:val="24"/>
          <w:szCs w:val="24"/>
        </w:rPr>
        <w:t>response to corrective action requests</w:t>
      </w:r>
      <w:r w:rsidR="00F428A6" w:rsidRPr="00872455">
        <w:rPr>
          <w:sz w:val="24"/>
          <w:szCs w:val="24"/>
        </w:rPr>
        <w:t xml:space="preserve">.  </w:t>
      </w:r>
    </w:p>
    <w:p w14:paraId="150FC149" w14:textId="696E39C3" w:rsidR="00F428A6" w:rsidRPr="00872455" w:rsidRDefault="00F428A6" w:rsidP="00142EBB">
      <w:pPr>
        <w:ind w:left="720"/>
        <w:rPr>
          <w:sz w:val="24"/>
          <w:szCs w:val="24"/>
        </w:rPr>
      </w:pPr>
      <w:r w:rsidRPr="00872455">
        <w:rPr>
          <w:sz w:val="24"/>
          <w:szCs w:val="24"/>
        </w:rPr>
        <w:t xml:space="preserve">The </w:t>
      </w:r>
      <w:r w:rsidR="008C4F0E">
        <w:rPr>
          <w:sz w:val="24"/>
          <w:szCs w:val="24"/>
        </w:rPr>
        <w:t>HTF LLC</w:t>
      </w:r>
      <w:r w:rsidRPr="00872455">
        <w:rPr>
          <w:sz w:val="24"/>
          <w:szCs w:val="24"/>
        </w:rPr>
        <w:t xml:space="preserve"> Purchase Order shall be the official document between the supplier and </w:t>
      </w:r>
      <w:r w:rsidR="008C4F0E">
        <w:rPr>
          <w:sz w:val="24"/>
          <w:szCs w:val="24"/>
        </w:rPr>
        <w:t>HTF LLC</w:t>
      </w:r>
      <w:r w:rsidRPr="00872455">
        <w:rPr>
          <w:sz w:val="24"/>
          <w:szCs w:val="24"/>
        </w:rPr>
        <w:t xml:space="preserve"> and takes precedence over this manual.  </w:t>
      </w:r>
      <w:r w:rsidR="008C4F0E">
        <w:rPr>
          <w:sz w:val="24"/>
          <w:szCs w:val="24"/>
        </w:rPr>
        <w:t xml:space="preserve"> </w:t>
      </w:r>
    </w:p>
    <w:p w14:paraId="1876D9B9" w14:textId="77777777" w:rsidR="00DB2A14" w:rsidRPr="00872455" w:rsidRDefault="00DB2A14" w:rsidP="001405E0">
      <w:pPr>
        <w:rPr>
          <w:sz w:val="24"/>
          <w:szCs w:val="24"/>
        </w:rPr>
      </w:pPr>
    </w:p>
    <w:p w14:paraId="228B5DA2" w14:textId="77777777" w:rsidR="002E2690" w:rsidRPr="009A59D2" w:rsidRDefault="00DB2A14" w:rsidP="001405E0">
      <w:pPr>
        <w:rPr>
          <w:i/>
          <w:sz w:val="24"/>
          <w:szCs w:val="24"/>
        </w:rPr>
      </w:pPr>
      <w:r w:rsidRPr="009A59D2">
        <w:rPr>
          <w:i/>
          <w:sz w:val="24"/>
          <w:szCs w:val="24"/>
        </w:rPr>
        <w:t xml:space="preserve">8.4.1.3 - </w:t>
      </w:r>
      <w:r w:rsidR="00A57C12">
        <w:rPr>
          <w:i/>
          <w:sz w:val="24"/>
          <w:szCs w:val="24"/>
        </w:rPr>
        <w:t>8.4.2</w:t>
      </w:r>
    </w:p>
    <w:p w14:paraId="5793D802" w14:textId="1C1319FA" w:rsidR="002E2690" w:rsidRDefault="002E2690" w:rsidP="001405E0">
      <w:pPr>
        <w:ind w:firstLine="630"/>
        <w:rPr>
          <w:i/>
          <w:sz w:val="24"/>
          <w:szCs w:val="24"/>
        </w:rPr>
      </w:pPr>
      <w:r w:rsidRPr="009A59D2">
        <w:rPr>
          <w:i/>
          <w:sz w:val="24"/>
          <w:szCs w:val="24"/>
        </w:rPr>
        <w:t>No additional requirements.</w:t>
      </w:r>
    </w:p>
    <w:p w14:paraId="23D85447" w14:textId="77777777" w:rsidR="002D155E" w:rsidRPr="009A59D2" w:rsidRDefault="002D155E" w:rsidP="001405E0">
      <w:pPr>
        <w:ind w:firstLine="630"/>
        <w:rPr>
          <w:i/>
          <w:sz w:val="24"/>
          <w:szCs w:val="24"/>
        </w:rPr>
      </w:pPr>
    </w:p>
    <w:p w14:paraId="73A417A6" w14:textId="77777777" w:rsidR="00A57C12" w:rsidRPr="00872455" w:rsidRDefault="00A57C12" w:rsidP="001405E0">
      <w:pPr>
        <w:rPr>
          <w:sz w:val="24"/>
          <w:szCs w:val="24"/>
        </w:rPr>
      </w:pPr>
      <w:r>
        <w:rPr>
          <w:sz w:val="24"/>
          <w:szCs w:val="24"/>
        </w:rPr>
        <w:t>8.4.2.1</w:t>
      </w:r>
      <w:r w:rsidRPr="00872455">
        <w:rPr>
          <w:sz w:val="24"/>
          <w:szCs w:val="24"/>
        </w:rPr>
        <w:t xml:space="preserve"> </w:t>
      </w:r>
      <w:r>
        <w:rPr>
          <w:sz w:val="24"/>
          <w:szCs w:val="24"/>
        </w:rPr>
        <w:t>Type and extent of control</w:t>
      </w:r>
    </w:p>
    <w:p w14:paraId="2D75C41F" w14:textId="77777777" w:rsidR="00A57C12" w:rsidRPr="00C67BD4" w:rsidRDefault="00A57C12" w:rsidP="001405E0">
      <w:pPr>
        <w:rPr>
          <w:sz w:val="12"/>
          <w:szCs w:val="12"/>
        </w:rPr>
      </w:pPr>
    </w:p>
    <w:p w14:paraId="5985B73D" w14:textId="01C8DC17" w:rsidR="002D155E" w:rsidRDefault="002D155E" w:rsidP="002D155E">
      <w:pPr>
        <w:ind w:left="720"/>
        <w:rPr>
          <w:sz w:val="24"/>
          <w:szCs w:val="24"/>
        </w:rPr>
      </w:pPr>
      <w:r>
        <w:rPr>
          <w:b/>
          <w:sz w:val="24"/>
          <w:szCs w:val="24"/>
        </w:rPr>
        <w:t xml:space="preserve">Material Certs (Raw, Components) </w:t>
      </w:r>
      <w:r>
        <w:rPr>
          <w:b/>
          <w:sz w:val="24"/>
          <w:szCs w:val="24"/>
        </w:rPr>
        <w:t xml:space="preserve">- </w:t>
      </w:r>
      <w:r w:rsidRPr="00A57C12">
        <w:rPr>
          <w:sz w:val="24"/>
          <w:szCs w:val="24"/>
        </w:rPr>
        <w:t xml:space="preserve">It is a </w:t>
      </w:r>
      <w:r>
        <w:rPr>
          <w:sz w:val="24"/>
          <w:szCs w:val="24"/>
        </w:rPr>
        <w:t>HTF LLC</w:t>
      </w:r>
      <w:r w:rsidRPr="00A57C12">
        <w:rPr>
          <w:sz w:val="24"/>
          <w:szCs w:val="24"/>
        </w:rPr>
        <w:t xml:space="preserve"> requirement that </w:t>
      </w:r>
      <w:r>
        <w:rPr>
          <w:sz w:val="24"/>
          <w:szCs w:val="24"/>
        </w:rPr>
        <w:t xml:space="preserve">materials and components are not shipped without PPAP approval, and that material certs are provided with each order.  Chemistry and YTE will be confirmed to specifications during the HTF LLC receiving process. </w:t>
      </w:r>
    </w:p>
    <w:p w14:paraId="0A9C1053" w14:textId="202B0504" w:rsidR="002D155E" w:rsidRDefault="002D155E" w:rsidP="002D155E">
      <w:pPr>
        <w:ind w:left="720"/>
        <w:rPr>
          <w:sz w:val="24"/>
          <w:szCs w:val="24"/>
        </w:rPr>
      </w:pPr>
    </w:p>
    <w:p w14:paraId="5E649FC1" w14:textId="03BE405D" w:rsidR="002D155E" w:rsidRDefault="002D155E" w:rsidP="002D155E">
      <w:pPr>
        <w:ind w:left="720"/>
        <w:rPr>
          <w:sz w:val="24"/>
          <w:szCs w:val="24"/>
        </w:rPr>
      </w:pPr>
      <w:r w:rsidRPr="002D155E">
        <w:rPr>
          <w:b/>
          <w:bCs/>
          <w:sz w:val="24"/>
          <w:szCs w:val="24"/>
        </w:rPr>
        <w:t>Paint/Plate</w:t>
      </w:r>
      <w:r>
        <w:rPr>
          <w:b/>
          <w:bCs/>
          <w:sz w:val="24"/>
          <w:szCs w:val="24"/>
        </w:rPr>
        <w:t>/Weld</w:t>
      </w:r>
      <w:r w:rsidRPr="002D155E">
        <w:rPr>
          <w:b/>
          <w:bCs/>
          <w:sz w:val="24"/>
          <w:szCs w:val="24"/>
        </w:rPr>
        <w:t xml:space="preserve"> Suppliers</w:t>
      </w:r>
      <w:r>
        <w:rPr>
          <w:sz w:val="24"/>
          <w:szCs w:val="24"/>
        </w:rPr>
        <w:t xml:space="preserve"> - </w:t>
      </w:r>
      <w:r w:rsidRPr="00A57C12">
        <w:rPr>
          <w:sz w:val="24"/>
          <w:szCs w:val="24"/>
        </w:rPr>
        <w:t xml:space="preserve">It is a </w:t>
      </w:r>
      <w:r>
        <w:rPr>
          <w:sz w:val="24"/>
          <w:szCs w:val="24"/>
        </w:rPr>
        <w:t>HTF LLC</w:t>
      </w:r>
      <w:r w:rsidRPr="00A57C12">
        <w:rPr>
          <w:sz w:val="24"/>
          <w:szCs w:val="24"/>
        </w:rPr>
        <w:t xml:space="preserve"> requirement that all suppliers </w:t>
      </w:r>
      <w:r>
        <w:rPr>
          <w:sz w:val="24"/>
          <w:szCs w:val="24"/>
        </w:rPr>
        <w:t xml:space="preserve">submit PPAP with annual revalidation, annual CQI Self Evaluation Results to </w:t>
      </w:r>
      <w:hyperlink r:id="rId8" w:history="1">
        <w:r w:rsidRPr="005A2D4A">
          <w:rPr>
            <w:rStyle w:val="Hyperlink"/>
            <w:sz w:val="24"/>
            <w:szCs w:val="24"/>
          </w:rPr>
          <w:t>klane@htfllc.com</w:t>
        </w:r>
      </w:hyperlink>
      <w:r>
        <w:rPr>
          <w:sz w:val="24"/>
          <w:szCs w:val="24"/>
        </w:rPr>
        <w:t xml:space="preserve"> and provide evidence of meeting specification in the form of test reports and completion of the Navistar DVP&amp;R.</w:t>
      </w:r>
      <w:r w:rsidR="00C0712F">
        <w:rPr>
          <w:sz w:val="24"/>
          <w:szCs w:val="24"/>
        </w:rPr>
        <w:t xml:space="preserve">   (See 9.1.2 Special Processes for additional information)</w:t>
      </w:r>
    </w:p>
    <w:p w14:paraId="2D6C28D0" w14:textId="55518774" w:rsidR="002D155E" w:rsidRDefault="002D155E" w:rsidP="002D155E">
      <w:pPr>
        <w:ind w:left="720"/>
        <w:rPr>
          <w:sz w:val="24"/>
          <w:szCs w:val="24"/>
        </w:rPr>
      </w:pPr>
    </w:p>
    <w:p w14:paraId="165F4C54" w14:textId="7804E177" w:rsidR="008B002E" w:rsidRDefault="008B002E" w:rsidP="00B91EE4">
      <w:pPr>
        <w:ind w:left="720"/>
        <w:rPr>
          <w:sz w:val="24"/>
          <w:szCs w:val="24"/>
        </w:rPr>
      </w:pPr>
      <w:r>
        <w:rPr>
          <w:b/>
          <w:sz w:val="24"/>
          <w:szCs w:val="24"/>
        </w:rPr>
        <w:t>Quality Target</w:t>
      </w:r>
      <w:r w:rsidR="00B91EE4">
        <w:rPr>
          <w:b/>
          <w:sz w:val="24"/>
          <w:szCs w:val="24"/>
        </w:rPr>
        <w:t xml:space="preserve"> </w:t>
      </w:r>
      <w:r w:rsidR="00C67BD4">
        <w:rPr>
          <w:b/>
          <w:sz w:val="24"/>
          <w:szCs w:val="24"/>
        </w:rPr>
        <w:t xml:space="preserve">- </w:t>
      </w:r>
      <w:r w:rsidRPr="00A57C12">
        <w:rPr>
          <w:sz w:val="24"/>
          <w:szCs w:val="24"/>
        </w:rPr>
        <w:t xml:space="preserve">It is a </w:t>
      </w:r>
      <w:r w:rsidR="008C4F0E">
        <w:rPr>
          <w:sz w:val="24"/>
          <w:szCs w:val="24"/>
        </w:rPr>
        <w:t>HTF LLC</w:t>
      </w:r>
      <w:r w:rsidRPr="00A57C12">
        <w:rPr>
          <w:sz w:val="24"/>
          <w:szCs w:val="24"/>
        </w:rPr>
        <w:t xml:space="preserve"> requirement that all suppliers provide 100% </w:t>
      </w:r>
      <w:r>
        <w:rPr>
          <w:sz w:val="24"/>
          <w:szCs w:val="24"/>
        </w:rPr>
        <w:t xml:space="preserve">defect free products. </w:t>
      </w:r>
    </w:p>
    <w:p w14:paraId="74CA9F88" w14:textId="09B24074" w:rsidR="008B002E" w:rsidRPr="00C67BD4" w:rsidRDefault="008B002E" w:rsidP="001405E0">
      <w:pPr>
        <w:rPr>
          <w:b/>
          <w:sz w:val="16"/>
          <w:szCs w:val="16"/>
        </w:rPr>
      </w:pPr>
      <w:r w:rsidRPr="00C67BD4">
        <w:rPr>
          <w:b/>
          <w:sz w:val="16"/>
          <w:szCs w:val="16"/>
        </w:rPr>
        <w:t xml:space="preserve">  </w:t>
      </w:r>
    </w:p>
    <w:p w14:paraId="64FB65F3" w14:textId="309E3F16" w:rsidR="00A57C12" w:rsidRPr="00A57C12" w:rsidRDefault="00A57C12" w:rsidP="00B91EE4">
      <w:pPr>
        <w:ind w:left="720"/>
        <w:rPr>
          <w:sz w:val="24"/>
          <w:szCs w:val="24"/>
        </w:rPr>
      </w:pPr>
      <w:r w:rsidRPr="00A57C12">
        <w:rPr>
          <w:b/>
          <w:sz w:val="24"/>
          <w:szCs w:val="24"/>
        </w:rPr>
        <w:t>Delivery</w:t>
      </w:r>
      <w:r w:rsidR="008B002E">
        <w:rPr>
          <w:b/>
          <w:sz w:val="24"/>
          <w:szCs w:val="24"/>
        </w:rPr>
        <w:t xml:space="preserve"> Target and Requirements </w:t>
      </w:r>
      <w:r w:rsidR="00C67BD4">
        <w:rPr>
          <w:b/>
          <w:sz w:val="24"/>
          <w:szCs w:val="24"/>
        </w:rPr>
        <w:t xml:space="preserve">- </w:t>
      </w:r>
      <w:r w:rsidRPr="00A57C12">
        <w:rPr>
          <w:sz w:val="24"/>
          <w:szCs w:val="24"/>
        </w:rPr>
        <w:t xml:space="preserve">It is a </w:t>
      </w:r>
      <w:r w:rsidR="008C4F0E">
        <w:rPr>
          <w:sz w:val="24"/>
          <w:szCs w:val="24"/>
        </w:rPr>
        <w:t>HTF LLC</w:t>
      </w:r>
      <w:r w:rsidRPr="00A57C12">
        <w:rPr>
          <w:sz w:val="24"/>
          <w:szCs w:val="24"/>
        </w:rPr>
        <w:t xml:space="preserve"> requirement that all suppliers provide 100% on time delivery</w:t>
      </w:r>
      <w:r w:rsidR="003C7A4F">
        <w:rPr>
          <w:sz w:val="24"/>
          <w:szCs w:val="24"/>
        </w:rPr>
        <w:t>.  Suppliers must notify HTF LLC Buyer as</w:t>
      </w:r>
      <w:r w:rsidR="00B91EE4">
        <w:rPr>
          <w:sz w:val="24"/>
          <w:szCs w:val="24"/>
        </w:rPr>
        <w:t xml:space="preserve"> early as possible if shipments will be late</w:t>
      </w:r>
      <w:r w:rsidR="008C4F0E">
        <w:rPr>
          <w:sz w:val="24"/>
          <w:szCs w:val="24"/>
        </w:rPr>
        <w:t>.</w:t>
      </w:r>
      <w:r w:rsidRPr="00A57C12">
        <w:rPr>
          <w:sz w:val="24"/>
          <w:szCs w:val="24"/>
        </w:rPr>
        <w:t xml:space="preserve"> Missed or behind schedule shipments may result in expedited shipments that </w:t>
      </w:r>
      <w:r w:rsidR="002F045A">
        <w:rPr>
          <w:sz w:val="24"/>
          <w:szCs w:val="24"/>
        </w:rPr>
        <w:t>are</w:t>
      </w:r>
      <w:r w:rsidRPr="00A57C12">
        <w:rPr>
          <w:sz w:val="24"/>
          <w:szCs w:val="24"/>
        </w:rPr>
        <w:t xml:space="preserve"> the responsibility of the supplier. </w:t>
      </w:r>
      <w:r w:rsidR="003C7A4F">
        <w:rPr>
          <w:sz w:val="24"/>
          <w:szCs w:val="24"/>
        </w:rPr>
        <w:t xml:space="preserve"> Suppliers are expected to evaluate their systems and take corrective action to prevent future missed deliveries. </w:t>
      </w:r>
    </w:p>
    <w:p w14:paraId="1B82F7F7" w14:textId="77777777" w:rsidR="00A57C12" w:rsidRPr="00C67BD4" w:rsidRDefault="00A57C12" w:rsidP="00142EBB">
      <w:pPr>
        <w:ind w:left="720"/>
        <w:rPr>
          <w:sz w:val="16"/>
          <w:szCs w:val="16"/>
        </w:rPr>
      </w:pPr>
    </w:p>
    <w:p w14:paraId="7473DF45" w14:textId="31C374E0" w:rsidR="00A57C12" w:rsidRDefault="00A57C12" w:rsidP="00142EBB">
      <w:pPr>
        <w:widowControl w:val="0"/>
        <w:tabs>
          <w:tab w:val="left" w:pos="852"/>
        </w:tabs>
        <w:ind w:left="720"/>
        <w:rPr>
          <w:sz w:val="24"/>
        </w:rPr>
      </w:pPr>
      <w:r w:rsidRPr="00C67BD4">
        <w:rPr>
          <w:b/>
          <w:bCs/>
          <w:sz w:val="24"/>
        </w:rPr>
        <w:t>Labeling requirements</w:t>
      </w:r>
      <w:r w:rsidRPr="00142EBB">
        <w:rPr>
          <w:sz w:val="24"/>
        </w:rPr>
        <w:t xml:space="preserve"> will </w:t>
      </w:r>
      <w:r w:rsidR="002D155E">
        <w:rPr>
          <w:sz w:val="24"/>
        </w:rPr>
        <w:t xml:space="preserve">generally </w:t>
      </w:r>
      <w:r w:rsidRPr="00142EBB">
        <w:rPr>
          <w:sz w:val="24"/>
        </w:rPr>
        <w:t xml:space="preserve">be defined during the </w:t>
      </w:r>
      <w:r w:rsidR="002D155E">
        <w:rPr>
          <w:sz w:val="24"/>
        </w:rPr>
        <w:t>purchasing</w:t>
      </w:r>
      <w:r w:rsidRPr="00142EBB">
        <w:rPr>
          <w:sz w:val="24"/>
        </w:rPr>
        <w:t xml:space="preserve"> process. In any case where label requirements are not specified, supplier should </w:t>
      </w:r>
      <w:r w:rsidR="002D155E">
        <w:rPr>
          <w:sz w:val="24"/>
        </w:rPr>
        <w:t xml:space="preserve">request label information from HTF LLC, and in the last case, </w:t>
      </w:r>
      <w:r w:rsidRPr="00142EBB">
        <w:rPr>
          <w:sz w:val="24"/>
        </w:rPr>
        <w:t xml:space="preserve">default to AIAG standard label. Supplier is responsible for all packaging materials and methods that will ensure undamaged product throughout the shipping process. </w:t>
      </w:r>
      <w:proofErr w:type="gramStart"/>
      <w:r w:rsidRPr="00142EBB">
        <w:rPr>
          <w:sz w:val="24"/>
        </w:rPr>
        <w:t>In the event that</w:t>
      </w:r>
      <w:proofErr w:type="gramEnd"/>
      <w:r w:rsidRPr="00142EBB">
        <w:rPr>
          <w:sz w:val="24"/>
        </w:rPr>
        <w:t xml:space="preserve"> </w:t>
      </w:r>
      <w:r w:rsidR="008C4F0E" w:rsidRPr="00142EBB">
        <w:rPr>
          <w:sz w:val="24"/>
        </w:rPr>
        <w:t>HTF LLC</w:t>
      </w:r>
      <w:r w:rsidRPr="00142EBB">
        <w:rPr>
          <w:sz w:val="24"/>
        </w:rPr>
        <w:t xml:space="preserve"> is supplying packaging, the supplier will provide suitable back up packaging to be used in shortage situations.</w:t>
      </w:r>
    </w:p>
    <w:p w14:paraId="3267871F" w14:textId="48B7909F" w:rsidR="002D155E" w:rsidRDefault="002D155E" w:rsidP="00142EBB">
      <w:pPr>
        <w:widowControl w:val="0"/>
        <w:tabs>
          <w:tab w:val="left" w:pos="852"/>
        </w:tabs>
        <w:ind w:left="720"/>
        <w:rPr>
          <w:sz w:val="24"/>
        </w:rPr>
      </w:pPr>
    </w:p>
    <w:p w14:paraId="43B88AF9" w14:textId="7FE64CBD" w:rsidR="002D155E" w:rsidRDefault="002D155E" w:rsidP="002D155E">
      <w:pPr>
        <w:ind w:left="720"/>
        <w:rPr>
          <w:sz w:val="24"/>
          <w:szCs w:val="24"/>
        </w:rPr>
      </w:pPr>
      <w:r w:rsidRPr="00C33EE5">
        <w:rPr>
          <w:b/>
          <w:bCs/>
          <w:sz w:val="24"/>
        </w:rPr>
        <w:lastRenderedPageBreak/>
        <w:t>Corrective Actions</w:t>
      </w:r>
      <w:r w:rsidRPr="00C33EE5">
        <w:rPr>
          <w:b/>
          <w:sz w:val="24"/>
          <w:szCs w:val="24"/>
        </w:rPr>
        <w:t xml:space="preserve"> </w:t>
      </w:r>
      <w:r>
        <w:rPr>
          <w:b/>
          <w:sz w:val="24"/>
          <w:szCs w:val="24"/>
        </w:rPr>
        <w:t xml:space="preserve">- </w:t>
      </w:r>
      <w:r w:rsidRPr="00A57C12">
        <w:rPr>
          <w:sz w:val="24"/>
          <w:szCs w:val="24"/>
        </w:rPr>
        <w:t xml:space="preserve">It is a </w:t>
      </w:r>
      <w:r>
        <w:rPr>
          <w:sz w:val="24"/>
          <w:szCs w:val="24"/>
        </w:rPr>
        <w:t>HTF LLC</w:t>
      </w:r>
      <w:r w:rsidRPr="00A57C12">
        <w:rPr>
          <w:sz w:val="24"/>
          <w:szCs w:val="24"/>
        </w:rPr>
        <w:t xml:space="preserve"> requirement that all suppliers </w:t>
      </w:r>
      <w:r>
        <w:rPr>
          <w:sz w:val="24"/>
          <w:szCs w:val="24"/>
        </w:rPr>
        <w:t xml:space="preserve">respond to corrective actions within 24 hours of receipt of complaint to verify receipt of the complaint and containment.  Root cause and corrective action is expected within 30 </w:t>
      </w:r>
      <w:proofErr w:type="gramStart"/>
      <w:r>
        <w:rPr>
          <w:sz w:val="24"/>
          <w:szCs w:val="24"/>
        </w:rPr>
        <w:t>days</w:t>
      </w:r>
      <w:proofErr w:type="gramEnd"/>
      <w:r w:rsidR="00C33EE5">
        <w:rPr>
          <w:sz w:val="24"/>
          <w:szCs w:val="24"/>
        </w:rPr>
        <w:t xml:space="preserve"> or a reasonable time based on implementation requirements</w:t>
      </w:r>
      <w:r>
        <w:rPr>
          <w:sz w:val="24"/>
          <w:szCs w:val="24"/>
        </w:rPr>
        <w:t xml:space="preserve">.  Failure to respond to a complaint can result in removal from the HTF LLC Supplier List. </w:t>
      </w:r>
    </w:p>
    <w:p w14:paraId="4533EDDE" w14:textId="19B85657" w:rsidR="002D155E" w:rsidRDefault="002D155E" w:rsidP="00142EBB">
      <w:pPr>
        <w:widowControl w:val="0"/>
        <w:tabs>
          <w:tab w:val="left" w:pos="852"/>
        </w:tabs>
        <w:ind w:left="720"/>
        <w:rPr>
          <w:sz w:val="24"/>
        </w:rPr>
      </w:pPr>
    </w:p>
    <w:p w14:paraId="12995F13" w14:textId="77777777" w:rsidR="00C67BD4" w:rsidRPr="00C67BD4" w:rsidRDefault="00C67BD4" w:rsidP="00142EBB">
      <w:pPr>
        <w:widowControl w:val="0"/>
        <w:tabs>
          <w:tab w:val="left" w:pos="852"/>
        </w:tabs>
        <w:ind w:left="720"/>
        <w:rPr>
          <w:sz w:val="16"/>
          <w:szCs w:val="12"/>
        </w:rPr>
      </w:pPr>
    </w:p>
    <w:p w14:paraId="316F8C1C" w14:textId="3C12A0B5" w:rsidR="00C67BD4" w:rsidRDefault="00C67BD4" w:rsidP="00C67BD4">
      <w:pPr>
        <w:ind w:left="720"/>
        <w:rPr>
          <w:sz w:val="24"/>
          <w:szCs w:val="24"/>
        </w:rPr>
      </w:pPr>
      <w:r w:rsidRPr="00C67BD4">
        <w:rPr>
          <w:b/>
          <w:bCs/>
          <w:sz w:val="24"/>
          <w:szCs w:val="24"/>
        </w:rPr>
        <w:t>Customer requirements</w:t>
      </w:r>
      <w:r w:rsidRPr="00A57C12">
        <w:rPr>
          <w:sz w:val="24"/>
          <w:szCs w:val="24"/>
        </w:rPr>
        <w:t xml:space="preserve"> </w:t>
      </w:r>
      <w:r>
        <w:rPr>
          <w:sz w:val="24"/>
          <w:szCs w:val="24"/>
        </w:rPr>
        <w:t>passed down from HTF LLC are not always</w:t>
      </w:r>
      <w:r w:rsidRPr="00A57C12">
        <w:rPr>
          <w:sz w:val="24"/>
          <w:szCs w:val="24"/>
        </w:rPr>
        <w:t xml:space="preserve"> known at the time of business award, </w:t>
      </w:r>
      <w:r>
        <w:rPr>
          <w:sz w:val="24"/>
          <w:szCs w:val="24"/>
        </w:rPr>
        <w:t xml:space="preserve">but </w:t>
      </w:r>
      <w:r w:rsidRPr="00A57C12">
        <w:rPr>
          <w:sz w:val="24"/>
          <w:szCs w:val="24"/>
        </w:rPr>
        <w:t>they will be communicated to suppliers as quickly as they are available</w:t>
      </w:r>
      <w:r>
        <w:rPr>
          <w:sz w:val="24"/>
          <w:szCs w:val="24"/>
        </w:rPr>
        <w:t xml:space="preserve"> and are expected to be part of the job requirements</w:t>
      </w:r>
      <w:r w:rsidRPr="00A57C12">
        <w:rPr>
          <w:sz w:val="24"/>
          <w:szCs w:val="24"/>
        </w:rPr>
        <w:t>.</w:t>
      </w:r>
      <w:r w:rsidR="002D155E">
        <w:rPr>
          <w:sz w:val="24"/>
          <w:szCs w:val="24"/>
        </w:rPr>
        <w:t xml:space="preserve"> </w:t>
      </w:r>
    </w:p>
    <w:p w14:paraId="31AC158C" w14:textId="77777777" w:rsidR="002D155E" w:rsidRDefault="002D155E" w:rsidP="00C67BD4">
      <w:pPr>
        <w:ind w:left="720"/>
        <w:rPr>
          <w:sz w:val="24"/>
          <w:szCs w:val="24"/>
        </w:rPr>
      </w:pPr>
    </w:p>
    <w:p w14:paraId="381FA7A7" w14:textId="77777777" w:rsidR="00C67BD4" w:rsidRPr="00142EBB" w:rsidRDefault="00C67BD4" w:rsidP="00142EBB">
      <w:pPr>
        <w:widowControl w:val="0"/>
        <w:tabs>
          <w:tab w:val="left" w:pos="852"/>
        </w:tabs>
        <w:ind w:left="720"/>
        <w:rPr>
          <w:sz w:val="24"/>
        </w:rPr>
      </w:pPr>
    </w:p>
    <w:p w14:paraId="7FDEEB5C" w14:textId="0433E0E5" w:rsidR="002E2690" w:rsidRPr="00872455" w:rsidRDefault="002E2690" w:rsidP="001405E0">
      <w:pPr>
        <w:rPr>
          <w:sz w:val="24"/>
          <w:szCs w:val="24"/>
        </w:rPr>
      </w:pPr>
      <w:r w:rsidRPr="00872455">
        <w:rPr>
          <w:sz w:val="24"/>
          <w:szCs w:val="24"/>
        </w:rPr>
        <w:t>8.4.2.3</w:t>
      </w:r>
      <w:r w:rsidR="00C67BD4">
        <w:rPr>
          <w:sz w:val="24"/>
          <w:szCs w:val="24"/>
        </w:rPr>
        <w:t>-8.4.2.3.1</w:t>
      </w:r>
      <w:r w:rsidRPr="00872455">
        <w:rPr>
          <w:sz w:val="24"/>
          <w:szCs w:val="24"/>
        </w:rPr>
        <w:t xml:space="preserve"> Supplier quality management system development </w:t>
      </w:r>
    </w:p>
    <w:p w14:paraId="0C0A6D2A" w14:textId="77777777" w:rsidR="00B91EE4" w:rsidRDefault="00B91EE4" w:rsidP="00B91EE4">
      <w:pPr>
        <w:ind w:firstLine="630"/>
        <w:rPr>
          <w:i/>
          <w:sz w:val="24"/>
          <w:szCs w:val="24"/>
        </w:rPr>
      </w:pPr>
      <w:r w:rsidRPr="009A59D2">
        <w:rPr>
          <w:i/>
          <w:sz w:val="24"/>
          <w:szCs w:val="24"/>
        </w:rPr>
        <w:t>No additional requirements</w:t>
      </w:r>
    </w:p>
    <w:p w14:paraId="4DBFA768" w14:textId="77777777" w:rsidR="007F1395" w:rsidRDefault="007F1395" w:rsidP="001405E0">
      <w:pPr>
        <w:ind w:firstLine="630"/>
        <w:rPr>
          <w:i/>
          <w:sz w:val="24"/>
          <w:szCs w:val="24"/>
        </w:rPr>
      </w:pPr>
    </w:p>
    <w:p w14:paraId="4C86288E" w14:textId="77777777" w:rsidR="007F1395" w:rsidRPr="00872455" w:rsidRDefault="007F1395" w:rsidP="001405E0">
      <w:pPr>
        <w:rPr>
          <w:sz w:val="24"/>
          <w:szCs w:val="24"/>
        </w:rPr>
      </w:pPr>
      <w:r>
        <w:rPr>
          <w:sz w:val="24"/>
          <w:szCs w:val="24"/>
        </w:rPr>
        <w:t>8.4.2.4</w:t>
      </w:r>
      <w:r w:rsidRPr="00872455">
        <w:rPr>
          <w:sz w:val="24"/>
          <w:szCs w:val="24"/>
        </w:rPr>
        <w:t xml:space="preserve"> </w:t>
      </w:r>
      <w:r>
        <w:rPr>
          <w:b/>
          <w:sz w:val="24"/>
          <w:szCs w:val="24"/>
        </w:rPr>
        <w:t>Supplier Monitoring</w:t>
      </w:r>
    </w:p>
    <w:p w14:paraId="408F8E83" w14:textId="77777777" w:rsidR="00C33EE5" w:rsidRDefault="00C33EE5" w:rsidP="00142EBB">
      <w:pPr>
        <w:ind w:left="450"/>
        <w:rPr>
          <w:sz w:val="24"/>
          <w:szCs w:val="24"/>
        </w:rPr>
      </w:pPr>
    </w:p>
    <w:p w14:paraId="15420CE1" w14:textId="77777777" w:rsidR="00B40B44" w:rsidRDefault="007F1395" w:rsidP="00142EBB">
      <w:pPr>
        <w:ind w:left="450"/>
        <w:rPr>
          <w:sz w:val="24"/>
          <w:szCs w:val="24"/>
        </w:rPr>
      </w:pPr>
      <w:r w:rsidRPr="007F1395">
        <w:rPr>
          <w:sz w:val="24"/>
          <w:szCs w:val="24"/>
        </w:rPr>
        <w:t xml:space="preserve">To be effective, </w:t>
      </w:r>
      <w:r w:rsidR="008C4F0E">
        <w:rPr>
          <w:sz w:val="24"/>
          <w:szCs w:val="24"/>
        </w:rPr>
        <w:t>HTF LLC</w:t>
      </w:r>
      <w:r w:rsidRPr="007F1395">
        <w:rPr>
          <w:sz w:val="24"/>
          <w:szCs w:val="24"/>
        </w:rPr>
        <w:t xml:space="preserve"> must build relationships with suppliers who can consistently meet our needs. The </w:t>
      </w:r>
      <w:r w:rsidRPr="00C33EE5">
        <w:rPr>
          <w:b/>
          <w:bCs/>
          <w:sz w:val="24"/>
          <w:szCs w:val="24"/>
        </w:rPr>
        <w:t>Supplier Scorecard</w:t>
      </w:r>
      <w:r w:rsidRPr="007F1395">
        <w:rPr>
          <w:sz w:val="24"/>
          <w:szCs w:val="24"/>
        </w:rPr>
        <w:t xml:space="preserve"> utilizes </w:t>
      </w:r>
      <w:r w:rsidR="00B40B44">
        <w:rPr>
          <w:sz w:val="24"/>
          <w:szCs w:val="24"/>
        </w:rPr>
        <w:t xml:space="preserve">four </w:t>
      </w:r>
      <w:r w:rsidRPr="007F1395">
        <w:rPr>
          <w:sz w:val="24"/>
          <w:szCs w:val="24"/>
        </w:rPr>
        <w:t>measures covering various aspects of supplier performance</w:t>
      </w:r>
      <w:r w:rsidR="00B40B44">
        <w:rPr>
          <w:sz w:val="24"/>
          <w:szCs w:val="24"/>
        </w:rPr>
        <w:t>, with a max score of 25 for each category.  Perfect scores are 100 points (100%)</w:t>
      </w:r>
    </w:p>
    <w:p w14:paraId="42736155" w14:textId="16FA23F4" w:rsidR="00C33EE5" w:rsidRDefault="00B40B44" w:rsidP="00142EBB">
      <w:pPr>
        <w:ind w:left="450"/>
        <w:rPr>
          <w:sz w:val="24"/>
          <w:szCs w:val="24"/>
        </w:rPr>
      </w:pPr>
      <w:r>
        <w:rPr>
          <w:sz w:val="24"/>
          <w:szCs w:val="24"/>
        </w:rPr>
        <w:t xml:space="preserve">. </w:t>
      </w:r>
    </w:p>
    <w:tbl>
      <w:tblPr>
        <w:tblW w:w="12301" w:type="dxa"/>
        <w:tblInd w:w="378" w:type="dxa"/>
        <w:tblLook w:val="04A0" w:firstRow="1" w:lastRow="0" w:firstColumn="1" w:lastColumn="0" w:noHBand="0" w:noVBand="1"/>
      </w:tblPr>
      <w:tblGrid>
        <w:gridCol w:w="1080"/>
        <w:gridCol w:w="570"/>
        <w:gridCol w:w="1860"/>
        <w:gridCol w:w="900"/>
        <w:gridCol w:w="1800"/>
        <w:gridCol w:w="3182"/>
        <w:gridCol w:w="1409"/>
        <w:gridCol w:w="1500"/>
      </w:tblGrid>
      <w:tr w:rsidR="00B40B44" w:rsidRPr="00B40B44" w14:paraId="22274898" w14:textId="77777777" w:rsidTr="00B40B44">
        <w:trPr>
          <w:trHeight w:val="255"/>
        </w:trPr>
        <w:tc>
          <w:tcPr>
            <w:tcW w:w="1650" w:type="dxa"/>
            <w:gridSpan w:val="2"/>
            <w:tcBorders>
              <w:top w:val="nil"/>
              <w:left w:val="nil"/>
              <w:bottom w:val="nil"/>
              <w:right w:val="nil"/>
            </w:tcBorders>
            <w:shd w:val="clear" w:color="auto" w:fill="auto"/>
            <w:noWrap/>
            <w:vAlign w:val="bottom"/>
            <w:hideMark/>
          </w:tcPr>
          <w:p w14:paraId="0FD6877B" w14:textId="77777777" w:rsidR="00B40B44" w:rsidRPr="00B40B44" w:rsidRDefault="00B40B44" w:rsidP="00B40B44">
            <w:pPr>
              <w:rPr>
                <w:rFonts w:ascii="Arial" w:hAnsi="Arial" w:cs="Arial"/>
                <w:b/>
                <w:bCs/>
              </w:rPr>
            </w:pPr>
            <w:r w:rsidRPr="00B40B44">
              <w:rPr>
                <w:rFonts w:ascii="Arial" w:hAnsi="Arial" w:cs="Arial"/>
                <w:b/>
                <w:bCs/>
              </w:rPr>
              <w:t xml:space="preserve">QUALITY </w:t>
            </w:r>
          </w:p>
        </w:tc>
        <w:tc>
          <w:tcPr>
            <w:tcW w:w="1860" w:type="dxa"/>
            <w:tcBorders>
              <w:top w:val="nil"/>
              <w:left w:val="nil"/>
              <w:bottom w:val="nil"/>
              <w:right w:val="nil"/>
            </w:tcBorders>
            <w:shd w:val="clear" w:color="auto" w:fill="auto"/>
            <w:noWrap/>
            <w:vAlign w:val="bottom"/>
            <w:hideMark/>
          </w:tcPr>
          <w:p w14:paraId="34182FDC" w14:textId="77777777" w:rsidR="00B40B44" w:rsidRPr="00B40B44" w:rsidRDefault="00B40B44" w:rsidP="00B40B44">
            <w:pPr>
              <w:rPr>
                <w:rFonts w:ascii="Arial" w:hAnsi="Arial" w:cs="Arial"/>
                <w:b/>
                <w:bCs/>
              </w:rPr>
            </w:pPr>
          </w:p>
        </w:tc>
        <w:tc>
          <w:tcPr>
            <w:tcW w:w="900" w:type="dxa"/>
            <w:tcBorders>
              <w:top w:val="nil"/>
              <w:left w:val="nil"/>
              <w:bottom w:val="nil"/>
              <w:right w:val="nil"/>
            </w:tcBorders>
            <w:shd w:val="clear" w:color="auto" w:fill="auto"/>
            <w:noWrap/>
            <w:vAlign w:val="bottom"/>
            <w:hideMark/>
          </w:tcPr>
          <w:p w14:paraId="1EF0CAEA" w14:textId="77777777" w:rsidR="00B40B44" w:rsidRPr="00B40B44" w:rsidRDefault="00B40B44" w:rsidP="00B40B44"/>
        </w:tc>
        <w:tc>
          <w:tcPr>
            <w:tcW w:w="4982" w:type="dxa"/>
            <w:gridSpan w:val="2"/>
            <w:tcBorders>
              <w:top w:val="nil"/>
              <w:left w:val="nil"/>
              <w:bottom w:val="nil"/>
              <w:right w:val="nil"/>
            </w:tcBorders>
            <w:shd w:val="clear" w:color="auto" w:fill="auto"/>
            <w:noWrap/>
            <w:vAlign w:val="bottom"/>
            <w:hideMark/>
          </w:tcPr>
          <w:p w14:paraId="16A52B22" w14:textId="77777777" w:rsidR="00B40B44" w:rsidRPr="00B40B44" w:rsidRDefault="00B40B44" w:rsidP="00B40B44">
            <w:pPr>
              <w:rPr>
                <w:rFonts w:ascii="Arial" w:hAnsi="Arial" w:cs="Arial"/>
                <w:b/>
                <w:bCs/>
              </w:rPr>
            </w:pPr>
            <w:r w:rsidRPr="00B40B44">
              <w:rPr>
                <w:rFonts w:ascii="Arial" w:hAnsi="Arial" w:cs="Arial"/>
                <w:b/>
                <w:bCs/>
              </w:rPr>
              <w:t>SERVICE AND RESPONSIVENESS</w:t>
            </w:r>
          </w:p>
        </w:tc>
        <w:tc>
          <w:tcPr>
            <w:tcW w:w="1409" w:type="dxa"/>
            <w:tcBorders>
              <w:top w:val="nil"/>
              <w:left w:val="nil"/>
              <w:bottom w:val="nil"/>
              <w:right w:val="nil"/>
            </w:tcBorders>
            <w:shd w:val="clear" w:color="auto" w:fill="auto"/>
            <w:noWrap/>
            <w:vAlign w:val="bottom"/>
            <w:hideMark/>
          </w:tcPr>
          <w:p w14:paraId="59746CB3" w14:textId="77777777" w:rsidR="00B40B44" w:rsidRPr="00B40B44" w:rsidRDefault="00B40B44" w:rsidP="00B40B44">
            <w:pPr>
              <w:rPr>
                <w:rFonts w:ascii="Arial" w:hAnsi="Arial" w:cs="Arial"/>
                <w:b/>
                <w:bCs/>
              </w:rPr>
            </w:pPr>
          </w:p>
        </w:tc>
        <w:tc>
          <w:tcPr>
            <w:tcW w:w="1500" w:type="dxa"/>
            <w:tcBorders>
              <w:top w:val="nil"/>
              <w:left w:val="nil"/>
              <w:bottom w:val="nil"/>
              <w:right w:val="nil"/>
            </w:tcBorders>
            <w:shd w:val="clear" w:color="auto" w:fill="auto"/>
            <w:noWrap/>
            <w:vAlign w:val="bottom"/>
            <w:hideMark/>
          </w:tcPr>
          <w:p w14:paraId="627AF574" w14:textId="77777777" w:rsidR="00B40B44" w:rsidRPr="00B40B44" w:rsidRDefault="00B40B44" w:rsidP="00B40B44"/>
        </w:tc>
      </w:tr>
      <w:tr w:rsidR="00B40B44" w:rsidRPr="00B40B44" w14:paraId="1B2B44C7" w14:textId="77777777" w:rsidTr="00B40B44">
        <w:trPr>
          <w:trHeight w:val="255"/>
        </w:trPr>
        <w:tc>
          <w:tcPr>
            <w:tcW w:w="1080" w:type="dxa"/>
            <w:tcBorders>
              <w:top w:val="nil"/>
              <w:left w:val="nil"/>
              <w:bottom w:val="nil"/>
              <w:right w:val="nil"/>
            </w:tcBorders>
            <w:shd w:val="clear" w:color="000000" w:fill="00B050"/>
            <w:noWrap/>
            <w:vAlign w:val="bottom"/>
            <w:hideMark/>
          </w:tcPr>
          <w:p w14:paraId="5818C6CF" w14:textId="77777777" w:rsidR="00B40B44" w:rsidRPr="00B40B44" w:rsidRDefault="00B40B44" w:rsidP="00B40B44">
            <w:pPr>
              <w:jc w:val="center"/>
              <w:rPr>
                <w:rFonts w:ascii="Arial" w:hAnsi="Arial" w:cs="Arial"/>
                <w:b/>
                <w:bCs/>
              </w:rPr>
            </w:pPr>
            <w:r w:rsidRPr="00B40B44">
              <w:rPr>
                <w:rFonts w:ascii="Arial" w:hAnsi="Arial" w:cs="Arial"/>
                <w:b/>
                <w:bCs/>
              </w:rPr>
              <w:t>25</w:t>
            </w:r>
          </w:p>
        </w:tc>
        <w:tc>
          <w:tcPr>
            <w:tcW w:w="3330" w:type="dxa"/>
            <w:gridSpan w:val="3"/>
            <w:tcBorders>
              <w:top w:val="nil"/>
              <w:left w:val="nil"/>
              <w:bottom w:val="nil"/>
              <w:right w:val="nil"/>
            </w:tcBorders>
            <w:shd w:val="clear" w:color="auto" w:fill="auto"/>
            <w:noWrap/>
            <w:vAlign w:val="bottom"/>
            <w:hideMark/>
          </w:tcPr>
          <w:p w14:paraId="498FDA00" w14:textId="77777777" w:rsidR="00B40B44" w:rsidRPr="00B40B44" w:rsidRDefault="00B40B44" w:rsidP="00B40B44">
            <w:pPr>
              <w:rPr>
                <w:rFonts w:ascii="Arial" w:hAnsi="Arial" w:cs="Arial"/>
                <w:sz w:val="16"/>
                <w:szCs w:val="16"/>
              </w:rPr>
            </w:pPr>
            <w:r w:rsidRPr="00B40B44">
              <w:rPr>
                <w:rFonts w:ascii="Arial" w:hAnsi="Arial" w:cs="Arial"/>
                <w:sz w:val="16"/>
                <w:szCs w:val="16"/>
              </w:rPr>
              <w:t>0 Rejection Notices</w:t>
            </w:r>
          </w:p>
        </w:tc>
        <w:tc>
          <w:tcPr>
            <w:tcW w:w="1800" w:type="dxa"/>
            <w:tcBorders>
              <w:top w:val="nil"/>
              <w:left w:val="nil"/>
              <w:bottom w:val="nil"/>
              <w:right w:val="nil"/>
            </w:tcBorders>
            <w:shd w:val="clear" w:color="000000" w:fill="00B050"/>
            <w:noWrap/>
            <w:vAlign w:val="bottom"/>
            <w:hideMark/>
          </w:tcPr>
          <w:p w14:paraId="2EAB13EF" w14:textId="77777777" w:rsidR="00B40B44" w:rsidRPr="00B40B44" w:rsidRDefault="00B40B44" w:rsidP="00B40B44">
            <w:pPr>
              <w:jc w:val="center"/>
              <w:rPr>
                <w:rFonts w:ascii="Arial" w:hAnsi="Arial" w:cs="Arial"/>
                <w:b/>
                <w:bCs/>
              </w:rPr>
            </w:pPr>
            <w:r w:rsidRPr="00B40B44">
              <w:rPr>
                <w:rFonts w:ascii="Arial" w:hAnsi="Arial" w:cs="Arial"/>
                <w:b/>
                <w:bCs/>
              </w:rPr>
              <w:t>25</w:t>
            </w:r>
          </w:p>
        </w:tc>
        <w:tc>
          <w:tcPr>
            <w:tcW w:w="4591" w:type="dxa"/>
            <w:gridSpan w:val="2"/>
            <w:tcBorders>
              <w:top w:val="nil"/>
              <w:left w:val="nil"/>
              <w:bottom w:val="nil"/>
              <w:right w:val="nil"/>
            </w:tcBorders>
            <w:shd w:val="clear" w:color="auto" w:fill="auto"/>
            <w:noWrap/>
            <w:vAlign w:val="bottom"/>
            <w:hideMark/>
          </w:tcPr>
          <w:p w14:paraId="74287ACF" w14:textId="2B7FB46E" w:rsidR="00B40B44" w:rsidRPr="00B40B44" w:rsidRDefault="00B40B44" w:rsidP="00B40B44">
            <w:pPr>
              <w:rPr>
                <w:rFonts w:ascii="Arial" w:hAnsi="Arial" w:cs="Arial"/>
                <w:sz w:val="16"/>
                <w:szCs w:val="16"/>
              </w:rPr>
            </w:pPr>
            <w:r w:rsidRPr="00B40B44">
              <w:rPr>
                <w:rFonts w:ascii="Arial" w:hAnsi="Arial" w:cs="Arial"/>
                <w:sz w:val="16"/>
                <w:szCs w:val="16"/>
              </w:rPr>
              <w:t xml:space="preserve">Excellent service and </w:t>
            </w:r>
            <w:r w:rsidRPr="00B40B44">
              <w:rPr>
                <w:rFonts w:ascii="Arial" w:hAnsi="Arial" w:cs="Arial"/>
                <w:sz w:val="16"/>
                <w:szCs w:val="16"/>
              </w:rPr>
              <w:t>responsiveness</w:t>
            </w:r>
          </w:p>
        </w:tc>
        <w:tc>
          <w:tcPr>
            <w:tcW w:w="1500" w:type="dxa"/>
            <w:tcBorders>
              <w:top w:val="nil"/>
              <w:left w:val="nil"/>
              <w:bottom w:val="nil"/>
              <w:right w:val="nil"/>
            </w:tcBorders>
            <w:shd w:val="clear" w:color="auto" w:fill="auto"/>
            <w:noWrap/>
            <w:vAlign w:val="bottom"/>
            <w:hideMark/>
          </w:tcPr>
          <w:p w14:paraId="4FFC3FE0" w14:textId="77777777" w:rsidR="00B40B44" w:rsidRPr="00B40B44" w:rsidRDefault="00B40B44" w:rsidP="00B40B44">
            <w:pPr>
              <w:rPr>
                <w:rFonts w:ascii="Arial" w:hAnsi="Arial" w:cs="Arial"/>
                <w:sz w:val="16"/>
                <w:szCs w:val="16"/>
              </w:rPr>
            </w:pPr>
          </w:p>
        </w:tc>
      </w:tr>
      <w:tr w:rsidR="00B40B44" w:rsidRPr="00B40B44" w14:paraId="4FF0D3B6" w14:textId="77777777" w:rsidTr="00B40B44">
        <w:trPr>
          <w:trHeight w:val="255"/>
        </w:trPr>
        <w:tc>
          <w:tcPr>
            <w:tcW w:w="1080" w:type="dxa"/>
            <w:tcBorders>
              <w:top w:val="nil"/>
              <w:left w:val="nil"/>
              <w:bottom w:val="nil"/>
              <w:right w:val="nil"/>
            </w:tcBorders>
            <w:shd w:val="clear" w:color="000000" w:fill="00B0F0"/>
            <w:noWrap/>
            <w:vAlign w:val="bottom"/>
            <w:hideMark/>
          </w:tcPr>
          <w:p w14:paraId="65FA35F2" w14:textId="77777777" w:rsidR="00B40B44" w:rsidRPr="00B40B44" w:rsidRDefault="00B40B44" w:rsidP="00B40B44">
            <w:pPr>
              <w:jc w:val="center"/>
              <w:rPr>
                <w:rFonts w:ascii="Arial" w:hAnsi="Arial" w:cs="Arial"/>
                <w:b/>
                <w:bCs/>
              </w:rPr>
            </w:pPr>
            <w:r w:rsidRPr="00B40B44">
              <w:rPr>
                <w:rFonts w:ascii="Arial" w:hAnsi="Arial" w:cs="Arial"/>
                <w:b/>
                <w:bCs/>
              </w:rPr>
              <w:t>15</w:t>
            </w:r>
          </w:p>
        </w:tc>
        <w:tc>
          <w:tcPr>
            <w:tcW w:w="3330" w:type="dxa"/>
            <w:gridSpan w:val="3"/>
            <w:tcBorders>
              <w:top w:val="nil"/>
              <w:left w:val="nil"/>
              <w:bottom w:val="nil"/>
              <w:right w:val="nil"/>
            </w:tcBorders>
            <w:shd w:val="clear" w:color="auto" w:fill="auto"/>
            <w:noWrap/>
            <w:vAlign w:val="bottom"/>
            <w:hideMark/>
          </w:tcPr>
          <w:p w14:paraId="4AF472D5" w14:textId="77777777" w:rsidR="00B40B44" w:rsidRPr="00B40B44" w:rsidRDefault="00B40B44" w:rsidP="00B40B44">
            <w:pPr>
              <w:rPr>
                <w:rFonts w:ascii="Arial" w:hAnsi="Arial" w:cs="Arial"/>
                <w:sz w:val="16"/>
                <w:szCs w:val="16"/>
              </w:rPr>
            </w:pPr>
            <w:r w:rsidRPr="00B40B44">
              <w:rPr>
                <w:rFonts w:ascii="Arial" w:hAnsi="Arial" w:cs="Arial"/>
                <w:sz w:val="16"/>
                <w:szCs w:val="16"/>
              </w:rPr>
              <w:t>1 Rejection Notices</w:t>
            </w:r>
          </w:p>
        </w:tc>
        <w:tc>
          <w:tcPr>
            <w:tcW w:w="1800" w:type="dxa"/>
            <w:tcBorders>
              <w:top w:val="nil"/>
              <w:left w:val="nil"/>
              <w:bottom w:val="nil"/>
              <w:right w:val="nil"/>
            </w:tcBorders>
            <w:shd w:val="clear" w:color="000000" w:fill="00B0F0"/>
            <w:noWrap/>
            <w:vAlign w:val="bottom"/>
            <w:hideMark/>
          </w:tcPr>
          <w:p w14:paraId="1EE64121" w14:textId="77777777" w:rsidR="00B40B44" w:rsidRPr="00B40B44" w:rsidRDefault="00B40B44" w:rsidP="00B40B44">
            <w:pPr>
              <w:jc w:val="center"/>
              <w:rPr>
                <w:rFonts w:ascii="Arial" w:hAnsi="Arial" w:cs="Arial"/>
                <w:b/>
                <w:bCs/>
              </w:rPr>
            </w:pPr>
            <w:r w:rsidRPr="00B40B44">
              <w:rPr>
                <w:rFonts w:ascii="Arial" w:hAnsi="Arial" w:cs="Arial"/>
                <w:b/>
                <w:bCs/>
              </w:rPr>
              <w:t>15</w:t>
            </w:r>
          </w:p>
        </w:tc>
        <w:tc>
          <w:tcPr>
            <w:tcW w:w="6091" w:type="dxa"/>
            <w:gridSpan w:val="3"/>
            <w:tcBorders>
              <w:top w:val="nil"/>
              <w:left w:val="nil"/>
              <w:bottom w:val="nil"/>
              <w:right w:val="nil"/>
            </w:tcBorders>
            <w:shd w:val="clear" w:color="auto" w:fill="auto"/>
            <w:noWrap/>
            <w:vAlign w:val="bottom"/>
            <w:hideMark/>
          </w:tcPr>
          <w:p w14:paraId="025D4A1C" w14:textId="77777777" w:rsidR="00B40B44" w:rsidRPr="00B40B44" w:rsidRDefault="00B40B44" w:rsidP="00B40B44">
            <w:pPr>
              <w:rPr>
                <w:rFonts w:ascii="Arial" w:hAnsi="Arial" w:cs="Arial"/>
                <w:sz w:val="16"/>
                <w:szCs w:val="16"/>
              </w:rPr>
            </w:pPr>
            <w:r w:rsidRPr="00B40B44">
              <w:rPr>
                <w:rFonts w:ascii="Arial" w:hAnsi="Arial" w:cs="Arial"/>
                <w:sz w:val="16"/>
                <w:szCs w:val="16"/>
              </w:rPr>
              <w:t>Good communication, notice, completion of 8Ds</w:t>
            </w:r>
          </w:p>
        </w:tc>
      </w:tr>
      <w:tr w:rsidR="00B40B44" w:rsidRPr="00B40B44" w14:paraId="078AF3F3" w14:textId="77777777" w:rsidTr="00B40B44">
        <w:trPr>
          <w:trHeight w:val="255"/>
        </w:trPr>
        <w:tc>
          <w:tcPr>
            <w:tcW w:w="1080" w:type="dxa"/>
            <w:tcBorders>
              <w:top w:val="nil"/>
              <w:left w:val="nil"/>
              <w:bottom w:val="nil"/>
              <w:right w:val="nil"/>
            </w:tcBorders>
            <w:shd w:val="clear" w:color="000000" w:fill="FFFF00"/>
            <w:noWrap/>
            <w:vAlign w:val="bottom"/>
            <w:hideMark/>
          </w:tcPr>
          <w:p w14:paraId="64F6C828" w14:textId="77777777" w:rsidR="00B40B44" w:rsidRPr="00B40B44" w:rsidRDefault="00B40B44" w:rsidP="00B40B44">
            <w:pPr>
              <w:jc w:val="center"/>
              <w:rPr>
                <w:rFonts w:ascii="Arial" w:hAnsi="Arial" w:cs="Arial"/>
                <w:b/>
                <w:bCs/>
              </w:rPr>
            </w:pPr>
            <w:r w:rsidRPr="00B40B44">
              <w:rPr>
                <w:rFonts w:ascii="Arial" w:hAnsi="Arial" w:cs="Arial"/>
                <w:b/>
                <w:bCs/>
              </w:rPr>
              <w:t>5</w:t>
            </w:r>
          </w:p>
        </w:tc>
        <w:tc>
          <w:tcPr>
            <w:tcW w:w="3330" w:type="dxa"/>
            <w:gridSpan w:val="3"/>
            <w:tcBorders>
              <w:top w:val="nil"/>
              <w:left w:val="nil"/>
              <w:bottom w:val="nil"/>
              <w:right w:val="nil"/>
            </w:tcBorders>
            <w:shd w:val="clear" w:color="auto" w:fill="auto"/>
            <w:noWrap/>
            <w:vAlign w:val="bottom"/>
            <w:hideMark/>
          </w:tcPr>
          <w:p w14:paraId="6A698B9B" w14:textId="77777777" w:rsidR="00B40B44" w:rsidRPr="00B40B44" w:rsidRDefault="00B40B44" w:rsidP="00B40B44">
            <w:pPr>
              <w:rPr>
                <w:rFonts w:ascii="Arial" w:hAnsi="Arial" w:cs="Arial"/>
                <w:sz w:val="16"/>
                <w:szCs w:val="16"/>
              </w:rPr>
            </w:pPr>
            <w:r w:rsidRPr="00B40B44">
              <w:rPr>
                <w:rFonts w:ascii="Arial" w:hAnsi="Arial" w:cs="Arial"/>
                <w:sz w:val="16"/>
                <w:szCs w:val="16"/>
              </w:rPr>
              <w:t>2 Rejection Notices</w:t>
            </w:r>
          </w:p>
        </w:tc>
        <w:tc>
          <w:tcPr>
            <w:tcW w:w="1800" w:type="dxa"/>
            <w:tcBorders>
              <w:top w:val="nil"/>
              <w:left w:val="nil"/>
              <w:bottom w:val="nil"/>
              <w:right w:val="nil"/>
            </w:tcBorders>
            <w:shd w:val="clear" w:color="000000" w:fill="FFFF00"/>
            <w:noWrap/>
            <w:vAlign w:val="bottom"/>
            <w:hideMark/>
          </w:tcPr>
          <w:p w14:paraId="6E1DBAC8" w14:textId="77777777" w:rsidR="00B40B44" w:rsidRPr="00B40B44" w:rsidRDefault="00B40B44" w:rsidP="00B40B44">
            <w:pPr>
              <w:jc w:val="center"/>
              <w:rPr>
                <w:rFonts w:ascii="Arial" w:hAnsi="Arial" w:cs="Arial"/>
                <w:b/>
                <w:bCs/>
              </w:rPr>
            </w:pPr>
            <w:r w:rsidRPr="00B40B44">
              <w:rPr>
                <w:rFonts w:ascii="Arial" w:hAnsi="Arial" w:cs="Arial"/>
                <w:b/>
                <w:bCs/>
              </w:rPr>
              <w:t>5</w:t>
            </w:r>
          </w:p>
        </w:tc>
        <w:tc>
          <w:tcPr>
            <w:tcW w:w="6091" w:type="dxa"/>
            <w:gridSpan w:val="3"/>
            <w:tcBorders>
              <w:top w:val="nil"/>
              <w:left w:val="nil"/>
              <w:bottom w:val="nil"/>
              <w:right w:val="nil"/>
            </w:tcBorders>
            <w:shd w:val="clear" w:color="auto" w:fill="auto"/>
            <w:noWrap/>
            <w:vAlign w:val="bottom"/>
            <w:hideMark/>
          </w:tcPr>
          <w:p w14:paraId="05938611" w14:textId="77777777" w:rsidR="00B40B44" w:rsidRPr="00B40B44" w:rsidRDefault="00B40B44" w:rsidP="00B40B44">
            <w:pPr>
              <w:rPr>
                <w:rFonts w:ascii="Arial" w:hAnsi="Arial" w:cs="Arial"/>
                <w:sz w:val="16"/>
                <w:szCs w:val="16"/>
              </w:rPr>
            </w:pPr>
            <w:r w:rsidRPr="00B40B44">
              <w:rPr>
                <w:rFonts w:ascii="Arial" w:hAnsi="Arial" w:cs="Arial"/>
                <w:sz w:val="16"/>
                <w:szCs w:val="16"/>
              </w:rPr>
              <w:t>Poor communication, notice, completion of 8Ds</w:t>
            </w:r>
          </w:p>
        </w:tc>
      </w:tr>
      <w:tr w:rsidR="00B40B44" w:rsidRPr="00B40B44" w14:paraId="3B5A4ABB" w14:textId="77777777" w:rsidTr="00B40B44">
        <w:trPr>
          <w:trHeight w:val="255"/>
        </w:trPr>
        <w:tc>
          <w:tcPr>
            <w:tcW w:w="1080" w:type="dxa"/>
            <w:tcBorders>
              <w:top w:val="nil"/>
              <w:left w:val="nil"/>
              <w:bottom w:val="nil"/>
              <w:right w:val="nil"/>
            </w:tcBorders>
            <w:shd w:val="clear" w:color="000000" w:fill="FF0000"/>
            <w:noWrap/>
            <w:vAlign w:val="bottom"/>
            <w:hideMark/>
          </w:tcPr>
          <w:p w14:paraId="78BD6679" w14:textId="77777777" w:rsidR="00B40B44" w:rsidRPr="00B40B44" w:rsidRDefault="00B40B44" w:rsidP="00B40B44">
            <w:pPr>
              <w:jc w:val="center"/>
              <w:rPr>
                <w:rFonts w:ascii="Arial" w:hAnsi="Arial" w:cs="Arial"/>
                <w:b/>
                <w:bCs/>
              </w:rPr>
            </w:pPr>
            <w:r w:rsidRPr="00B40B44">
              <w:rPr>
                <w:rFonts w:ascii="Arial" w:hAnsi="Arial" w:cs="Arial"/>
                <w:b/>
                <w:bCs/>
              </w:rPr>
              <w:t>0</w:t>
            </w:r>
          </w:p>
        </w:tc>
        <w:tc>
          <w:tcPr>
            <w:tcW w:w="3330" w:type="dxa"/>
            <w:gridSpan w:val="3"/>
            <w:tcBorders>
              <w:top w:val="nil"/>
              <w:left w:val="nil"/>
              <w:bottom w:val="nil"/>
              <w:right w:val="nil"/>
            </w:tcBorders>
            <w:shd w:val="clear" w:color="auto" w:fill="auto"/>
            <w:noWrap/>
            <w:vAlign w:val="bottom"/>
            <w:hideMark/>
          </w:tcPr>
          <w:p w14:paraId="15112ED0" w14:textId="77777777" w:rsidR="00B40B44" w:rsidRPr="00B40B44" w:rsidRDefault="00B40B44" w:rsidP="00B40B44">
            <w:pPr>
              <w:rPr>
                <w:rFonts w:ascii="Arial" w:hAnsi="Arial" w:cs="Arial"/>
                <w:sz w:val="16"/>
                <w:szCs w:val="16"/>
              </w:rPr>
            </w:pPr>
            <w:r w:rsidRPr="00B40B44">
              <w:rPr>
                <w:rFonts w:ascii="Arial" w:hAnsi="Arial" w:cs="Arial"/>
                <w:sz w:val="16"/>
                <w:szCs w:val="16"/>
              </w:rPr>
              <w:t>3 or More Notices</w:t>
            </w:r>
          </w:p>
        </w:tc>
        <w:tc>
          <w:tcPr>
            <w:tcW w:w="1800" w:type="dxa"/>
            <w:tcBorders>
              <w:top w:val="nil"/>
              <w:left w:val="nil"/>
              <w:bottom w:val="nil"/>
              <w:right w:val="nil"/>
            </w:tcBorders>
            <w:shd w:val="clear" w:color="000000" w:fill="FF0000"/>
            <w:noWrap/>
            <w:vAlign w:val="bottom"/>
            <w:hideMark/>
          </w:tcPr>
          <w:p w14:paraId="4F3DA8F8" w14:textId="77777777" w:rsidR="00B40B44" w:rsidRPr="00B40B44" w:rsidRDefault="00B40B44" w:rsidP="00B40B44">
            <w:pPr>
              <w:jc w:val="center"/>
              <w:rPr>
                <w:rFonts w:ascii="Arial" w:hAnsi="Arial" w:cs="Arial"/>
                <w:b/>
                <w:bCs/>
              </w:rPr>
            </w:pPr>
            <w:r w:rsidRPr="00B40B44">
              <w:rPr>
                <w:rFonts w:ascii="Arial" w:hAnsi="Arial" w:cs="Arial"/>
                <w:b/>
                <w:bCs/>
              </w:rPr>
              <w:t>0</w:t>
            </w:r>
          </w:p>
        </w:tc>
        <w:tc>
          <w:tcPr>
            <w:tcW w:w="4591" w:type="dxa"/>
            <w:gridSpan w:val="2"/>
            <w:tcBorders>
              <w:top w:val="nil"/>
              <w:left w:val="nil"/>
              <w:bottom w:val="nil"/>
              <w:right w:val="nil"/>
            </w:tcBorders>
            <w:shd w:val="clear" w:color="auto" w:fill="auto"/>
            <w:noWrap/>
            <w:vAlign w:val="bottom"/>
            <w:hideMark/>
          </w:tcPr>
          <w:p w14:paraId="0B880FE8" w14:textId="77777777" w:rsidR="00B40B44" w:rsidRPr="00B40B44" w:rsidRDefault="00B40B44" w:rsidP="00B40B44">
            <w:pPr>
              <w:rPr>
                <w:rFonts w:ascii="Arial" w:hAnsi="Arial" w:cs="Arial"/>
                <w:sz w:val="16"/>
                <w:szCs w:val="16"/>
              </w:rPr>
            </w:pPr>
            <w:r w:rsidRPr="00B40B44">
              <w:rPr>
                <w:rFonts w:ascii="Arial" w:hAnsi="Arial" w:cs="Arial"/>
                <w:sz w:val="16"/>
                <w:szCs w:val="16"/>
              </w:rPr>
              <w:t>No communication, failure to respond to 8Ds</w:t>
            </w:r>
          </w:p>
        </w:tc>
        <w:tc>
          <w:tcPr>
            <w:tcW w:w="1500" w:type="dxa"/>
            <w:tcBorders>
              <w:top w:val="nil"/>
              <w:left w:val="nil"/>
              <w:bottom w:val="nil"/>
              <w:right w:val="nil"/>
            </w:tcBorders>
            <w:shd w:val="clear" w:color="auto" w:fill="auto"/>
            <w:noWrap/>
            <w:vAlign w:val="bottom"/>
            <w:hideMark/>
          </w:tcPr>
          <w:p w14:paraId="7DD6FAA3" w14:textId="77777777" w:rsidR="00B40B44" w:rsidRPr="00B40B44" w:rsidRDefault="00B40B44" w:rsidP="00B40B44">
            <w:pPr>
              <w:rPr>
                <w:rFonts w:ascii="Arial" w:hAnsi="Arial" w:cs="Arial"/>
                <w:sz w:val="16"/>
                <w:szCs w:val="16"/>
              </w:rPr>
            </w:pPr>
          </w:p>
        </w:tc>
      </w:tr>
      <w:tr w:rsidR="00B40B44" w:rsidRPr="00B40B44" w14:paraId="365B8B82" w14:textId="77777777" w:rsidTr="00B40B44">
        <w:trPr>
          <w:trHeight w:val="255"/>
        </w:trPr>
        <w:tc>
          <w:tcPr>
            <w:tcW w:w="1080" w:type="dxa"/>
            <w:tcBorders>
              <w:top w:val="nil"/>
              <w:left w:val="nil"/>
              <w:bottom w:val="nil"/>
              <w:right w:val="nil"/>
            </w:tcBorders>
            <w:shd w:val="clear" w:color="auto" w:fill="auto"/>
            <w:noWrap/>
            <w:vAlign w:val="bottom"/>
            <w:hideMark/>
          </w:tcPr>
          <w:p w14:paraId="11F1CA2B" w14:textId="77777777" w:rsidR="00B40B44" w:rsidRPr="00B40B44" w:rsidRDefault="00B40B44" w:rsidP="00B40B44"/>
        </w:tc>
        <w:tc>
          <w:tcPr>
            <w:tcW w:w="570" w:type="dxa"/>
            <w:tcBorders>
              <w:top w:val="nil"/>
              <w:left w:val="nil"/>
              <w:bottom w:val="nil"/>
              <w:right w:val="nil"/>
            </w:tcBorders>
            <w:shd w:val="clear" w:color="auto" w:fill="auto"/>
            <w:noWrap/>
            <w:vAlign w:val="bottom"/>
            <w:hideMark/>
          </w:tcPr>
          <w:p w14:paraId="03E58C1F" w14:textId="77777777" w:rsidR="00B40B44" w:rsidRPr="00B40B44" w:rsidRDefault="00B40B44" w:rsidP="00B40B44">
            <w:pPr>
              <w:jc w:val="center"/>
            </w:pPr>
          </w:p>
        </w:tc>
        <w:tc>
          <w:tcPr>
            <w:tcW w:w="1860" w:type="dxa"/>
            <w:tcBorders>
              <w:top w:val="nil"/>
              <w:left w:val="nil"/>
              <w:bottom w:val="nil"/>
              <w:right w:val="nil"/>
            </w:tcBorders>
            <w:shd w:val="clear" w:color="auto" w:fill="auto"/>
            <w:noWrap/>
            <w:vAlign w:val="bottom"/>
            <w:hideMark/>
          </w:tcPr>
          <w:p w14:paraId="183D3317" w14:textId="77777777" w:rsidR="00B40B44" w:rsidRPr="00B40B44" w:rsidRDefault="00B40B44" w:rsidP="00B40B44"/>
        </w:tc>
        <w:tc>
          <w:tcPr>
            <w:tcW w:w="900" w:type="dxa"/>
            <w:tcBorders>
              <w:top w:val="nil"/>
              <w:left w:val="nil"/>
              <w:bottom w:val="nil"/>
              <w:right w:val="nil"/>
            </w:tcBorders>
            <w:shd w:val="clear" w:color="auto" w:fill="auto"/>
            <w:noWrap/>
            <w:vAlign w:val="bottom"/>
            <w:hideMark/>
          </w:tcPr>
          <w:p w14:paraId="7EDDCB2C" w14:textId="77777777" w:rsidR="00B40B44" w:rsidRPr="00B40B44" w:rsidRDefault="00B40B44" w:rsidP="00B40B44"/>
        </w:tc>
        <w:tc>
          <w:tcPr>
            <w:tcW w:w="1800" w:type="dxa"/>
            <w:tcBorders>
              <w:top w:val="nil"/>
              <w:left w:val="nil"/>
              <w:bottom w:val="nil"/>
              <w:right w:val="nil"/>
            </w:tcBorders>
            <w:shd w:val="clear" w:color="auto" w:fill="auto"/>
            <w:noWrap/>
            <w:vAlign w:val="bottom"/>
            <w:hideMark/>
          </w:tcPr>
          <w:p w14:paraId="1DC864AD" w14:textId="77777777" w:rsidR="00B40B44" w:rsidRPr="00B40B44" w:rsidRDefault="00B40B44" w:rsidP="00B40B44"/>
        </w:tc>
        <w:tc>
          <w:tcPr>
            <w:tcW w:w="3182" w:type="dxa"/>
            <w:tcBorders>
              <w:top w:val="nil"/>
              <w:left w:val="nil"/>
              <w:bottom w:val="nil"/>
              <w:right w:val="nil"/>
            </w:tcBorders>
            <w:shd w:val="clear" w:color="auto" w:fill="auto"/>
            <w:noWrap/>
            <w:vAlign w:val="bottom"/>
            <w:hideMark/>
          </w:tcPr>
          <w:p w14:paraId="2BCB06E8" w14:textId="77777777" w:rsidR="00B40B44" w:rsidRPr="00B40B44" w:rsidRDefault="00B40B44" w:rsidP="00B40B44">
            <w:pPr>
              <w:jc w:val="center"/>
            </w:pPr>
          </w:p>
        </w:tc>
        <w:tc>
          <w:tcPr>
            <w:tcW w:w="1409" w:type="dxa"/>
            <w:tcBorders>
              <w:top w:val="nil"/>
              <w:left w:val="nil"/>
              <w:bottom w:val="nil"/>
              <w:right w:val="nil"/>
            </w:tcBorders>
            <w:shd w:val="clear" w:color="auto" w:fill="auto"/>
            <w:noWrap/>
            <w:vAlign w:val="bottom"/>
            <w:hideMark/>
          </w:tcPr>
          <w:p w14:paraId="26D4C5C1" w14:textId="77777777" w:rsidR="00B40B44" w:rsidRPr="00B40B44" w:rsidRDefault="00B40B44" w:rsidP="00B40B44"/>
        </w:tc>
        <w:tc>
          <w:tcPr>
            <w:tcW w:w="1500" w:type="dxa"/>
            <w:tcBorders>
              <w:top w:val="nil"/>
              <w:left w:val="nil"/>
              <w:bottom w:val="nil"/>
              <w:right w:val="nil"/>
            </w:tcBorders>
            <w:shd w:val="clear" w:color="auto" w:fill="auto"/>
            <w:noWrap/>
            <w:vAlign w:val="bottom"/>
            <w:hideMark/>
          </w:tcPr>
          <w:p w14:paraId="4BB33DED" w14:textId="77777777" w:rsidR="00B40B44" w:rsidRPr="00B40B44" w:rsidRDefault="00B40B44" w:rsidP="00B40B44"/>
        </w:tc>
      </w:tr>
      <w:tr w:rsidR="00B40B44" w:rsidRPr="00B40B44" w14:paraId="2FD468D8" w14:textId="77777777" w:rsidTr="00B40B44">
        <w:trPr>
          <w:trHeight w:val="255"/>
        </w:trPr>
        <w:tc>
          <w:tcPr>
            <w:tcW w:w="1650" w:type="dxa"/>
            <w:gridSpan w:val="2"/>
            <w:tcBorders>
              <w:top w:val="nil"/>
              <w:left w:val="nil"/>
              <w:bottom w:val="nil"/>
              <w:right w:val="nil"/>
            </w:tcBorders>
            <w:shd w:val="clear" w:color="auto" w:fill="auto"/>
            <w:noWrap/>
            <w:vAlign w:val="bottom"/>
            <w:hideMark/>
          </w:tcPr>
          <w:p w14:paraId="7103CEF8" w14:textId="77777777" w:rsidR="00B40B44" w:rsidRPr="00B40B44" w:rsidRDefault="00B40B44" w:rsidP="00B40B44">
            <w:pPr>
              <w:rPr>
                <w:rFonts w:ascii="Arial" w:hAnsi="Arial" w:cs="Arial"/>
                <w:b/>
                <w:bCs/>
              </w:rPr>
            </w:pPr>
            <w:r w:rsidRPr="00B40B44">
              <w:rPr>
                <w:rFonts w:ascii="Arial" w:hAnsi="Arial" w:cs="Arial"/>
                <w:b/>
                <w:bCs/>
              </w:rPr>
              <w:t xml:space="preserve">DELIVERY </w:t>
            </w:r>
          </w:p>
        </w:tc>
        <w:tc>
          <w:tcPr>
            <w:tcW w:w="1860" w:type="dxa"/>
            <w:tcBorders>
              <w:top w:val="nil"/>
              <w:left w:val="nil"/>
              <w:bottom w:val="nil"/>
              <w:right w:val="nil"/>
            </w:tcBorders>
            <w:shd w:val="clear" w:color="auto" w:fill="auto"/>
            <w:noWrap/>
            <w:vAlign w:val="bottom"/>
            <w:hideMark/>
          </w:tcPr>
          <w:p w14:paraId="3A27EAA4" w14:textId="77777777" w:rsidR="00B40B44" w:rsidRPr="00B40B44" w:rsidRDefault="00B40B44" w:rsidP="00B40B44">
            <w:pPr>
              <w:rPr>
                <w:rFonts w:ascii="Arial" w:hAnsi="Arial" w:cs="Arial"/>
                <w:b/>
                <w:bCs/>
              </w:rPr>
            </w:pPr>
          </w:p>
        </w:tc>
        <w:tc>
          <w:tcPr>
            <w:tcW w:w="900" w:type="dxa"/>
            <w:tcBorders>
              <w:top w:val="nil"/>
              <w:left w:val="nil"/>
              <w:bottom w:val="nil"/>
              <w:right w:val="nil"/>
            </w:tcBorders>
            <w:shd w:val="clear" w:color="auto" w:fill="auto"/>
            <w:noWrap/>
            <w:vAlign w:val="bottom"/>
            <w:hideMark/>
          </w:tcPr>
          <w:p w14:paraId="28617ACF" w14:textId="77777777" w:rsidR="00B40B44" w:rsidRPr="00B40B44" w:rsidRDefault="00B40B44" w:rsidP="00B40B44"/>
        </w:tc>
        <w:tc>
          <w:tcPr>
            <w:tcW w:w="1800" w:type="dxa"/>
            <w:tcBorders>
              <w:top w:val="nil"/>
              <w:left w:val="nil"/>
              <w:bottom w:val="nil"/>
              <w:right w:val="nil"/>
            </w:tcBorders>
            <w:shd w:val="clear" w:color="auto" w:fill="auto"/>
            <w:noWrap/>
            <w:vAlign w:val="bottom"/>
            <w:hideMark/>
          </w:tcPr>
          <w:p w14:paraId="3EB119E3" w14:textId="77777777" w:rsidR="00B40B44" w:rsidRPr="00B40B44" w:rsidRDefault="00B40B44" w:rsidP="00B40B44">
            <w:pPr>
              <w:rPr>
                <w:rFonts w:ascii="Arial" w:hAnsi="Arial" w:cs="Arial"/>
                <w:b/>
                <w:bCs/>
              </w:rPr>
            </w:pPr>
            <w:r w:rsidRPr="00B40B44">
              <w:rPr>
                <w:rFonts w:ascii="Arial" w:hAnsi="Arial" w:cs="Arial"/>
                <w:b/>
                <w:bCs/>
              </w:rPr>
              <w:t xml:space="preserve">CERTIFICATION </w:t>
            </w:r>
          </w:p>
        </w:tc>
        <w:tc>
          <w:tcPr>
            <w:tcW w:w="3182" w:type="dxa"/>
            <w:tcBorders>
              <w:top w:val="nil"/>
              <w:left w:val="nil"/>
              <w:bottom w:val="nil"/>
              <w:right w:val="nil"/>
            </w:tcBorders>
            <w:shd w:val="clear" w:color="auto" w:fill="auto"/>
            <w:noWrap/>
            <w:vAlign w:val="bottom"/>
            <w:hideMark/>
          </w:tcPr>
          <w:p w14:paraId="2B3AE645" w14:textId="77777777" w:rsidR="00B40B44" w:rsidRPr="00B40B44" w:rsidRDefault="00B40B44" w:rsidP="00B40B44">
            <w:pPr>
              <w:rPr>
                <w:rFonts w:ascii="Arial" w:hAnsi="Arial" w:cs="Arial"/>
                <w:b/>
                <w:bCs/>
              </w:rPr>
            </w:pPr>
          </w:p>
        </w:tc>
        <w:tc>
          <w:tcPr>
            <w:tcW w:w="1409" w:type="dxa"/>
            <w:tcBorders>
              <w:top w:val="nil"/>
              <w:left w:val="nil"/>
              <w:bottom w:val="nil"/>
              <w:right w:val="nil"/>
            </w:tcBorders>
            <w:shd w:val="clear" w:color="auto" w:fill="auto"/>
            <w:noWrap/>
            <w:vAlign w:val="bottom"/>
            <w:hideMark/>
          </w:tcPr>
          <w:p w14:paraId="0DA09F84" w14:textId="77777777" w:rsidR="00B40B44" w:rsidRPr="00B40B44" w:rsidRDefault="00B40B44" w:rsidP="00B40B44"/>
        </w:tc>
        <w:tc>
          <w:tcPr>
            <w:tcW w:w="1500" w:type="dxa"/>
            <w:tcBorders>
              <w:top w:val="nil"/>
              <w:left w:val="nil"/>
              <w:bottom w:val="nil"/>
              <w:right w:val="nil"/>
            </w:tcBorders>
            <w:shd w:val="clear" w:color="auto" w:fill="auto"/>
            <w:noWrap/>
            <w:vAlign w:val="bottom"/>
            <w:hideMark/>
          </w:tcPr>
          <w:p w14:paraId="66143223" w14:textId="77777777" w:rsidR="00B40B44" w:rsidRPr="00B40B44" w:rsidRDefault="00B40B44" w:rsidP="00B40B44"/>
        </w:tc>
      </w:tr>
      <w:tr w:rsidR="00B40B44" w:rsidRPr="00B40B44" w14:paraId="045F68DB" w14:textId="77777777" w:rsidTr="00B40B44">
        <w:trPr>
          <w:trHeight w:val="255"/>
        </w:trPr>
        <w:tc>
          <w:tcPr>
            <w:tcW w:w="1080" w:type="dxa"/>
            <w:tcBorders>
              <w:top w:val="nil"/>
              <w:left w:val="nil"/>
              <w:bottom w:val="nil"/>
              <w:right w:val="nil"/>
            </w:tcBorders>
            <w:shd w:val="clear" w:color="000000" w:fill="00B050"/>
            <w:noWrap/>
            <w:vAlign w:val="bottom"/>
            <w:hideMark/>
          </w:tcPr>
          <w:p w14:paraId="02C6F12D" w14:textId="77777777" w:rsidR="00B40B44" w:rsidRPr="00B40B44" w:rsidRDefault="00B40B44" w:rsidP="00B40B44">
            <w:pPr>
              <w:jc w:val="center"/>
              <w:rPr>
                <w:rFonts w:ascii="Arial" w:hAnsi="Arial" w:cs="Arial"/>
                <w:b/>
                <w:bCs/>
              </w:rPr>
            </w:pPr>
            <w:r w:rsidRPr="00B40B44">
              <w:rPr>
                <w:rFonts w:ascii="Arial" w:hAnsi="Arial" w:cs="Arial"/>
                <w:b/>
                <w:bCs/>
              </w:rPr>
              <w:t>25</w:t>
            </w:r>
          </w:p>
        </w:tc>
        <w:tc>
          <w:tcPr>
            <w:tcW w:w="2430" w:type="dxa"/>
            <w:gridSpan w:val="2"/>
            <w:tcBorders>
              <w:top w:val="nil"/>
              <w:left w:val="nil"/>
              <w:bottom w:val="nil"/>
              <w:right w:val="nil"/>
            </w:tcBorders>
            <w:shd w:val="clear" w:color="auto" w:fill="auto"/>
            <w:noWrap/>
            <w:vAlign w:val="bottom"/>
            <w:hideMark/>
          </w:tcPr>
          <w:p w14:paraId="251F027F" w14:textId="77777777" w:rsidR="00B40B44" w:rsidRPr="00B40B44" w:rsidRDefault="00B40B44" w:rsidP="00B40B44">
            <w:pPr>
              <w:rPr>
                <w:rFonts w:ascii="Arial" w:hAnsi="Arial" w:cs="Arial"/>
                <w:sz w:val="16"/>
                <w:szCs w:val="16"/>
              </w:rPr>
            </w:pPr>
            <w:r w:rsidRPr="00B40B44">
              <w:rPr>
                <w:rFonts w:ascii="Arial" w:hAnsi="Arial" w:cs="Arial"/>
                <w:sz w:val="16"/>
                <w:szCs w:val="16"/>
              </w:rPr>
              <w:t xml:space="preserve"> 0 Late Deliveries </w:t>
            </w:r>
          </w:p>
        </w:tc>
        <w:tc>
          <w:tcPr>
            <w:tcW w:w="900" w:type="dxa"/>
            <w:tcBorders>
              <w:top w:val="nil"/>
              <w:left w:val="nil"/>
              <w:bottom w:val="nil"/>
              <w:right w:val="nil"/>
            </w:tcBorders>
            <w:shd w:val="clear" w:color="auto" w:fill="auto"/>
            <w:noWrap/>
            <w:vAlign w:val="bottom"/>
            <w:hideMark/>
          </w:tcPr>
          <w:p w14:paraId="31AF8FFE" w14:textId="77777777" w:rsidR="00B40B44" w:rsidRPr="00B40B44" w:rsidRDefault="00B40B44" w:rsidP="00B40B44">
            <w:pPr>
              <w:rPr>
                <w:rFonts w:ascii="Arial" w:hAnsi="Arial" w:cs="Arial"/>
                <w:sz w:val="16"/>
                <w:szCs w:val="16"/>
              </w:rPr>
            </w:pPr>
          </w:p>
        </w:tc>
        <w:tc>
          <w:tcPr>
            <w:tcW w:w="1800" w:type="dxa"/>
            <w:tcBorders>
              <w:top w:val="nil"/>
              <w:left w:val="nil"/>
              <w:bottom w:val="nil"/>
              <w:right w:val="nil"/>
            </w:tcBorders>
            <w:shd w:val="clear" w:color="000000" w:fill="00B050"/>
            <w:noWrap/>
            <w:vAlign w:val="bottom"/>
            <w:hideMark/>
          </w:tcPr>
          <w:p w14:paraId="3733C330" w14:textId="77777777" w:rsidR="00B40B44" w:rsidRPr="00B40B44" w:rsidRDefault="00B40B44" w:rsidP="00B40B44">
            <w:pPr>
              <w:jc w:val="center"/>
              <w:rPr>
                <w:rFonts w:ascii="Arial" w:hAnsi="Arial" w:cs="Arial"/>
                <w:b/>
                <w:bCs/>
              </w:rPr>
            </w:pPr>
            <w:r w:rsidRPr="00B40B44">
              <w:rPr>
                <w:rFonts w:ascii="Arial" w:hAnsi="Arial" w:cs="Arial"/>
                <w:b/>
                <w:bCs/>
              </w:rPr>
              <w:t>25</w:t>
            </w:r>
          </w:p>
        </w:tc>
        <w:tc>
          <w:tcPr>
            <w:tcW w:w="3182" w:type="dxa"/>
            <w:tcBorders>
              <w:top w:val="nil"/>
              <w:left w:val="nil"/>
              <w:bottom w:val="nil"/>
              <w:right w:val="nil"/>
            </w:tcBorders>
            <w:shd w:val="clear" w:color="auto" w:fill="auto"/>
            <w:noWrap/>
            <w:vAlign w:val="bottom"/>
            <w:hideMark/>
          </w:tcPr>
          <w:p w14:paraId="57D3DFF4" w14:textId="77777777" w:rsidR="00B40B44" w:rsidRPr="00B40B44" w:rsidRDefault="00B40B44" w:rsidP="00B40B44">
            <w:pPr>
              <w:rPr>
                <w:rFonts w:ascii="Arial" w:hAnsi="Arial" w:cs="Arial"/>
                <w:sz w:val="16"/>
                <w:szCs w:val="16"/>
              </w:rPr>
            </w:pPr>
            <w:r w:rsidRPr="00B40B44">
              <w:rPr>
                <w:rFonts w:ascii="Arial" w:hAnsi="Arial" w:cs="Arial"/>
                <w:sz w:val="16"/>
                <w:szCs w:val="16"/>
              </w:rPr>
              <w:t>IATF 16949 or VDA</w:t>
            </w:r>
          </w:p>
        </w:tc>
        <w:tc>
          <w:tcPr>
            <w:tcW w:w="1409" w:type="dxa"/>
            <w:tcBorders>
              <w:top w:val="nil"/>
              <w:left w:val="nil"/>
              <w:bottom w:val="nil"/>
              <w:right w:val="nil"/>
            </w:tcBorders>
            <w:shd w:val="clear" w:color="auto" w:fill="auto"/>
            <w:noWrap/>
            <w:vAlign w:val="bottom"/>
            <w:hideMark/>
          </w:tcPr>
          <w:p w14:paraId="76437379" w14:textId="77777777" w:rsidR="00B40B44" w:rsidRPr="00B40B44" w:rsidRDefault="00B40B44" w:rsidP="00B40B44">
            <w:pPr>
              <w:rPr>
                <w:rFonts w:ascii="Arial" w:hAnsi="Arial" w:cs="Arial"/>
                <w:sz w:val="16"/>
                <w:szCs w:val="16"/>
              </w:rPr>
            </w:pPr>
          </w:p>
        </w:tc>
        <w:tc>
          <w:tcPr>
            <w:tcW w:w="1500" w:type="dxa"/>
            <w:tcBorders>
              <w:top w:val="nil"/>
              <w:left w:val="nil"/>
              <w:bottom w:val="nil"/>
              <w:right w:val="nil"/>
            </w:tcBorders>
            <w:shd w:val="clear" w:color="auto" w:fill="auto"/>
            <w:noWrap/>
            <w:vAlign w:val="bottom"/>
            <w:hideMark/>
          </w:tcPr>
          <w:p w14:paraId="14B1CF03" w14:textId="77777777" w:rsidR="00B40B44" w:rsidRPr="00B40B44" w:rsidRDefault="00B40B44" w:rsidP="00B40B44"/>
        </w:tc>
      </w:tr>
      <w:tr w:rsidR="00B40B44" w:rsidRPr="00B40B44" w14:paraId="3E048F60" w14:textId="77777777" w:rsidTr="00B40B44">
        <w:trPr>
          <w:trHeight w:val="255"/>
        </w:trPr>
        <w:tc>
          <w:tcPr>
            <w:tcW w:w="1080" w:type="dxa"/>
            <w:tcBorders>
              <w:top w:val="nil"/>
              <w:left w:val="nil"/>
              <w:bottom w:val="nil"/>
              <w:right w:val="nil"/>
            </w:tcBorders>
            <w:shd w:val="clear" w:color="000000" w:fill="00B0F0"/>
            <w:noWrap/>
            <w:vAlign w:val="bottom"/>
            <w:hideMark/>
          </w:tcPr>
          <w:p w14:paraId="5B4646F7" w14:textId="77777777" w:rsidR="00B40B44" w:rsidRPr="00B40B44" w:rsidRDefault="00B40B44" w:rsidP="00B40B44">
            <w:pPr>
              <w:jc w:val="center"/>
              <w:rPr>
                <w:rFonts w:ascii="Arial" w:hAnsi="Arial" w:cs="Arial"/>
                <w:b/>
                <w:bCs/>
              </w:rPr>
            </w:pPr>
            <w:r w:rsidRPr="00B40B44">
              <w:rPr>
                <w:rFonts w:ascii="Arial" w:hAnsi="Arial" w:cs="Arial"/>
                <w:b/>
                <w:bCs/>
              </w:rPr>
              <w:t>15</w:t>
            </w:r>
          </w:p>
        </w:tc>
        <w:tc>
          <w:tcPr>
            <w:tcW w:w="2430" w:type="dxa"/>
            <w:gridSpan w:val="2"/>
            <w:tcBorders>
              <w:top w:val="nil"/>
              <w:left w:val="nil"/>
              <w:bottom w:val="nil"/>
              <w:right w:val="nil"/>
            </w:tcBorders>
            <w:shd w:val="clear" w:color="auto" w:fill="auto"/>
            <w:noWrap/>
            <w:vAlign w:val="bottom"/>
            <w:hideMark/>
          </w:tcPr>
          <w:p w14:paraId="321D4E6B" w14:textId="77777777" w:rsidR="00B40B44" w:rsidRPr="00B40B44" w:rsidRDefault="00B40B44" w:rsidP="00B40B44">
            <w:pPr>
              <w:rPr>
                <w:rFonts w:ascii="Arial" w:hAnsi="Arial" w:cs="Arial"/>
                <w:sz w:val="16"/>
                <w:szCs w:val="16"/>
              </w:rPr>
            </w:pPr>
            <w:r w:rsidRPr="00B40B44">
              <w:rPr>
                <w:rFonts w:ascii="Arial" w:hAnsi="Arial" w:cs="Arial"/>
                <w:sz w:val="16"/>
                <w:szCs w:val="16"/>
              </w:rPr>
              <w:t xml:space="preserve"> 1 - 2 Late Deliveries</w:t>
            </w:r>
          </w:p>
        </w:tc>
        <w:tc>
          <w:tcPr>
            <w:tcW w:w="900" w:type="dxa"/>
            <w:tcBorders>
              <w:top w:val="nil"/>
              <w:left w:val="nil"/>
              <w:bottom w:val="nil"/>
              <w:right w:val="nil"/>
            </w:tcBorders>
            <w:shd w:val="clear" w:color="auto" w:fill="auto"/>
            <w:noWrap/>
            <w:vAlign w:val="bottom"/>
            <w:hideMark/>
          </w:tcPr>
          <w:p w14:paraId="29562CCC" w14:textId="77777777" w:rsidR="00B40B44" w:rsidRPr="00B40B44" w:rsidRDefault="00B40B44" w:rsidP="00B40B44">
            <w:pPr>
              <w:rPr>
                <w:rFonts w:ascii="Arial" w:hAnsi="Arial" w:cs="Arial"/>
                <w:sz w:val="16"/>
                <w:szCs w:val="16"/>
              </w:rPr>
            </w:pPr>
          </w:p>
        </w:tc>
        <w:tc>
          <w:tcPr>
            <w:tcW w:w="1800" w:type="dxa"/>
            <w:tcBorders>
              <w:top w:val="nil"/>
              <w:left w:val="nil"/>
              <w:bottom w:val="nil"/>
              <w:right w:val="nil"/>
            </w:tcBorders>
            <w:shd w:val="clear" w:color="000000" w:fill="00B0F0"/>
            <w:noWrap/>
            <w:vAlign w:val="bottom"/>
            <w:hideMark/>
          </w:tcPr>
          <w:p w14:paraId="6A016459" w14:textId="77777777" w:rsidR="00B40B44" w:rsidRPr="00B40B44" w:rsidRDefault="00B40B44" w:rsidP="00B40B44">
            <w:pPr>
              <w:jc w:val="center"/>
              <w:rPr>
                <w:rFonts w:ascii="Arial" w:hAnsi="Arial" w:cs="Arial"/>
                <w:b/>
                <w:bCs/>
              </w:rPr>
            </w:pPr>
            <w:r w:rsidRPr="00B40B44">
              <w:rPr>
                <w:rFonts w:ascii="Arial" w:hAnsi="Arial" w:cs="Arial"/>
                <w:b/>
                <w:bCs/>
              </w:rPr>
              <w:t>15</w:t>
            </w:r>
          </w:p>
        </w:tc>
        <w:tc>
          <w:tcPr>
            <w:tcW w:w="3182" w:type="dxa"/>
            <w:tcBorders>
              <w:top w:val="nil"/>
              <w:left w:val="nil"/>
              <w:bottom w:val="nil"/>
              <w:right w:val="nil"/>
            </w:tcBorders>
            <w:shd w:val="clear" w:color="auto" w:fill="auto"/>
            <w:noWrap/>
            <w:vAlign w:val="bottom"/>
            <w:hideMark/>
          </w:tcPr>
          <w:p w14:paraId="5273AD28" w14:textId="77777777" w:rsidR="00B40B44" w:rsidRPr="00B40B44" w:rsidRDefault="00B40B44" w:rsidP="00B40B44">
            <w:pPr>
              <w:rPr>
                <w:rFonts w:ascii="Arial" w:hAnsi="Arial" w:cs="Arial"/>
                <w:sz w:val="16"/>
                <w:szCs w:val="16"/>
              </w:rPr>
            </w:pPr>
            <w:r w:rsidRPr="00B40B44">
              <w:rPr>
                <w:rFonts w:ascii="Arial" w:hAnsi="Arial" w:cs="Arial"/>
                <w:sz w:val="16"/>
                <w:szCs w:val="16"/>
              </w:rPr>
              <w:t>ISO 9001 with Plan</w:t>
            </w:r>
          </w:p>
        </w:tc>
        <w:tc>
          <w:tcPr>
            <w:tcW w:w="1409" w:type="dxa"/>
            <w:tcBorders>
              <w:top w:val="nil"/>
              <w:left w:val="nil"/>
              <w:bottom w:val="nil"/>
              <w:right w:val="nil"/>
            </w:tcBorders>
            <w:shd w:val="clear" w:color="auto" w:fill="auto"/>
            <w:noWrap/>
            <w:vAlign w:val="bottom"/>
            <w:hideMark/>
          </w:tcPr>
          <w:p w14:paraId="3AC6B6EA" w14:textId="77777777" w:rsidR="00B40B44" w:rsidRPr="00B40B44" w:rsidRDefault="00B40B44" w:rsidP="00B40B44">
            <w:pPr>
              <w:rPr>
                <w:rFonts w:ascii="Arial" w:hAnsi="Arial" w:cs="Arial"/>
                <w:sz w:val="16"/>
                <w:szCs w:val="16"/>
              </w:rPr>
            </w:pPr>
          </w:p>
        </w:tc>
        <w:tc>
          <w:tcPr>
            <w:tcW w:w="1500" w:type="dxa"/>
            <w:tcBorders>
              <w:top w:val="nil"/>
              <w:left w:val="nil"/>
              <w:bottom w:val="nil"/>
              <w:right w:val="nil"/>
            </w:tcBorders>
            <w:shd w:val="clear" w:color="auto" w:fill="auto"/>
            <w:noWrap/>
            <w:vAlign w:val="bottom"/>
            <w:hideMark/>
          </w:tcPr>
          <w:p w14:paraId="7464119C" w14:textId="77777777" w:rsidR="00B40B44" w:rsidRPr="00B40B44" w:rsidRDefault="00B40B44" w:rsidP="00B40B44"/>
        </w:tc>
      </w:tr>
      <w:tr w:rsidR="00B40B44" w:rsidRPr="00B40B44" w14:paraId="00663367" w14:textId="77777777" w:rsidTr="00B40B44">
        <w:trPr>
          <w:trHeight w:val="255"/>
        </w:trPr>
        <w:tc>
          <w:tcPr>
            <w:tcW w:w="1080" w:type="dxa"/>
            <w:tcBorders>
              <w:top w:val="nil"/>
              <w:left w:val="nil"/>
              <w:bottom w:val="nil"/>
              <w:right w:val="nil"/>
            </w:tcBorders>
            <w:shd w:val="clear" w:color="000000" w:fill="FFFF00"/>
            <w:noWrap/>
            <w:vAlign w:val="bottom"/>
            <w:hideMark/>
          </w:tcPr>
          <w:p w14:paraId="4FFD1989" w14:textId="77777777" w:rsidR="00B40B44" w:rsidRPr="00B40B44" w:rsidRDefault="00B40B44" w:rsidP="00B40B44">
            <w:pPr>
              <w:jc w:val="center"/>
              <w:rPr>
                <w:rFonts w:ascii="Arial" w:hAnsi="Arial" w:cs="Arial"/>
                <w:b/>
                <w:bCs/>
              </w:rPr>
            </w:pPr>
            <w:r w:rsidRPr="00B40B44">
              <w:rPr>
                <w:rFonts w:ascii="Arial" w:hAnsi="Arial" w:cs="Arial"/>
                <w:b/>
                <w:bCs/>
              </w:rPr>
              <w:t>5</w:t>
            </w:r>
          </w:p>
        </w:tc>
        <w:tc>
          <w:tcPr>
            <w:tcW w:w="2430" w:type="dxa"/>
            <w:gridSpan w:val="2"/>
            <w:tcBorders>
              <w:top w:val="nil"/>
              <w:left w:val="nil"/>
              <w:bottom w:val="nil"/>
              <w:right w:val="nil"/>
            </w:tcBorders>
            <w:shd w:val="clear" w:color="auto" w:fill="auto"/>
            <w:noWrap/>
            <w:vAlign w:val="bottom"/>
            <w:hideMark/>
          </w:tcPr>
          <w:p w14:paraId="3BC9776F" w14:textId="77777777" w:rsidR="00B40B44" w:rsidRPr="00B40B44" w:rsidRDefault="00B40B44" w:rsidP="00B40B44">
            <w:pPr>
              <w:rPr>
                <w:rFonts w:ascii="Arial" w:hAnsi="Arial" w:cs="Arial"/>
                <w:sz w:val="16"/>
                <w:szCs w:val="16"/>
              </w:rPr>
            </w:pPr>
            <w:r w:rsidRPr="00B40B44">
              <w:rPr>
                <w:rFonts w:ascii="Arial" w:hAnsi="Arial" w:cs="Arial"/>
                <w:sz w:val="16"/>
                <w:szCs w:val="16"/>
              </w:rPr>
              <w:t xml:space="preserve"> 3 - 4  Late Deliveries</w:t>
            </w:r>
          </w:p>
        </w:tc>
        <w:tc>
          <w:tcPr>
            <w:tcW w:w="900" w:type="dxa"/>
            <w:tcBorders>
              <w:top w:val="nil"/>
              <w:left w:val="nil"/>
              <w:bottom w:val="nil"/>
              <w:right w:val="nil"/>
            </w:tcBorders>
            <w:shd w:val="clear" w:color="auto" w:fill="auto"/>
            <w:noWrap/>
            <w:vAlign w:val="bottom"/>
            <w:hideMark/>
          </w:tcPr>
          <w:p w14:paraId="3AF7AEEC" w14:textId="77777777" w:rsidR="00B40B44" w:rsidRPr="00B40B44" w:rsidRDefault="00B40B44" w:rsidP="00B40B44">
            <w:pPr>
              <w:rPr>
                <w:rFonts w:ascii="Arial" w:hAnsi="Arial" w:cs="Arial"/>
                <w:sz w:val="16"/>
                <w:szCs w:val="16"/>
              </w:rPr>
            </w:pPr>
          </w:p>
        </w:tc>
        <w:tc>
          <w:tcPr>
            <w:tcW w:w="1800" w:type="dxa"/>
            <w:tcBorders>
              <w:top w:val="nil"/>
              <w:left w:val="nil"/>
              <w:bottom w:val="nil"/>
              <w:right w:val="nil"/>
            </w:tcBorders>
            <w:shd w:val="clear" w:color="000000" w:fill="FFFF00"/>
            <w:noWrap/>
            <w:vAlign w:val="bottom"/>
            <w:hideMark/>
          </w:tcPr>
          <w:p w14:paraId="4AFE6628" w14:textId="77777777" w:rsidR="00B40B44" w:rsidRPr="00B40B44" w:rsidRDefault="00B40B44" w:rsidP="00B40B44">
            <w:pPr>
              <w:jc w:val="center"/>
              <w:rPr>
                <w:rFonts w:ascii="Arial" w:hAnsi="Arial" w:cs="Arial"/>
                <w:b/>
                <w:bCs/>
              </w:rPr>
            </w:pPr>
            <w:r w:rsidRPr="00B40B44">
              <w:rPr>
                <w:rFonts w:ascii="Arial" w:hAnsi="Arial" w:cs="Arial"/>
                <w:b/>
                <w:bCs/>
              </w:rPr>
              <w:t>5</w:t>
            </w:r>
          </w:p>
        </w:tc>
        <w:tc>
          <w:tcPr>
            <w:tcW w:w="4591" w:type="dxa"/>
            <w:gridSpan w:val="2"/>
            <w:tcBorders>
              <w:top w:val="nil"/>
              <w:left w:val="nil"/>
              <w:bottom w:val="nil"/>
              <w:right w:val="nil"/>
            </w:tcBorders>
            <w:shd w:val="clear" w:color="auto" w:fill="auto"/>
            <w:noWrap/>
            <w:vAlign w:val="bottom"/>
            <w:hideMark/>
          </w:tcPr>
          <w:p w14:paraId="1CA1DEE1" w14:textId="77777777" w:rsidR="00B40B44" w:rsidRPr="00B40B44" w:rsidRDefault="00B40B44" w:rsidP="00B40B44">
            <w:pPr>
              <w:rPr>
                <w:rFonts w:ascii="Arial" w:hAnsi="Arial" w:cs="Arial"/>
                <w:sz w:val="16"/>
                <w:szCs w:val="16"/>
              </w:rPr>
            </w:pPr>
            <w:r w:rsidRPr="00B40B44">
              <w:rPr>
                <w:rFonts w:ascii="Arial" w:hAnsi="Arial" w:cs="Arial"/>
                <w:sz w:val="16"/>
                <w:szCs w:val="16"/>
              </w:rPr>
              <w:t xml:space="preserve">2nd Party ISO 9001 Compliance </w:t>
            </w:r>
          </w:p>
        </w:tc>
        <w:tc>
          <w:tcPr>
            <w:tcW w:w="1500" w:type="dxa"/>
            <w:tcBorders>
              <w:top w:val="nil"/>
              <w:left w:val="nil"/>
              <w:bottom w:val="nil"/>
              <w:right w:val="nil"/>
            </w:tcBorders>
            <w:shd w:val="clear" w:color="auto" w:fill="auto"/>
            <w:noWrap/>
            <w:vAlign w:val="bottom"/>
            <w:hideMark/>
          </w:tcPr>
          <w:p w14:paraId="08F0291F" w14:textId="77777777" w:rsidR="00B40B44" w:rsidRPr="00B40B44" w:rsidRDefault="00B40B44" w:rsidP="00B40B44">
            <w:pPr>
              <w:rPr>
                <w:rFonts w:ascii="Arial" w:hAnsi="Arial" w:cs="Arial"/>
                <w:sz w:val="16"/>
                <w:szCs w:val="16"/>
              </w:rPr>
            </w:pPr>
          </w:p>
        </w:tc>
      </w:tr>
      <w:tr w:rsidR="00B40B44" w:rsidRPr="00B40B44" w14:paraId="1EFC07F1" w14:textId="77777777" w:rsidTr="00B40B44">
        <w:trPr>
          <w:trHeight w:val="255"/>
        </w:trPr>
        <w:tc>
          <w:tcPr>
            <w:tcW w:w="1080" w:type="dxa"/>
            <w:tcBorders>
              <w:top w:val="nil"/>
              <w:left w:val="nil"/>
              <w:bottom w:val="nil"/>
              <w:right w:val="nil"/>
            </w:tcBorders>
            <w:shd w:val="clear" w:color="000000" w:fill="FF0000"/>
            <w:noWrap/>
            <w:vAlign w:val="bottom"/>
            <w:hideMark/>
          </w:tcPr>
          <w:p w14:paraId="6BCE9F2D" w14:textId="77777777" w:rsidR="00B40B44" w:rsidRPr="00B40B44" w:rsidRDefault="00B40B44" w:rsidP="00B40B44">
            <w:pPr>
              <w:jc w:val="center"/>
              <w:rPr>
                <w:rFonts w:ascii="Arial" w:hAnsi="Arial" w:cs="Arial"/>
                <w:b/>
                <w:bCs/>
              </w:rPr>
            </w:pPr>
            <w:r w:rsidRPr="00B40B44">
              <w:rPr>
                <w:rFonts w:ascii="Arial" w:hAnsi="Arial" w:cs="Arial"/>
                <w:b/>
                <w:bCs/>
              </w:rPr>
              <w:t>0</w:t>
            </w:r>
          </w:p>
        </w:tc>
        <w:tc>
          <w:tcPr>
            <w:tcW w:w="2430" w:type="dxa"/>
            <w:gridSpan w:val="2"/>
            <w:tcBorders>
              <w:top w:val="nil"/>
              <w:left w:val="nil"/>
              <w:bottom w:val="nil"/>
              <w:right w:val="nil"/>
            </w:tcBorders>
            <w:shd w:val="clear" w:color="auto" w:fill="auto"/>
            <w:noWrap/>
            <w:vAlign w:val="bottom"/>
            <w:hideMark/>
          </w:tcPr>
          <w:p w14:paraId="70BD7A5B" w14:textId="77777777" w:rsidR="00B40B44" w:rsidRPr="00B40B44" w:rsidRDefault="00B40B44" w:rsidP="00B40B44">
            <w:pPr>
              <w:rPr>
                <w:rFonts w:ascii="Arial" w:hAnsi="Arial" w:cs="Arial"/>
                <w:sz w:val="16"/>
                <w:szCs w:val="16"/>
              </w:rPr>
            </w:pPr>
            <w:r w:rsidRPr="00B40B44">
              <w:rPr>
                <w:rFonts w:ascii="Arial" w:hAnsi="Arial" w:cs="Arial"/>
                <w:sz w:val="16"/>
                <w:szCs w:val="16"/>
              </w:rPr>
              <w:t xml:space="preserve"> 5 or More Late Deliveries</w:t>
            </w:r>
          </w:p>
        </w:tc>
        <w:tc>
          <w:tcPr>
            <w:tcW w:w="900" w:type="dxa"/>
            <w:tcBorders>
              <w:top w:val="nil"/>
              <w:left w:val="nil"/>
              <w:bottom w:val="nil"/>
              <w:right w:val="nil"/>
            </w:tcBorders>
            <w:shd w:val="clear" w:color="auto" w:fill="auto"/>
            <w:noWrap/>
            <w:vAlign w:val="bottom"/>
            <w:hideMark/>
          </w:tcPr>
          <w:p w14:paraId="300BEAC6" w14:textId="77777777" w:rsidR="00B40B44" w:rsidRPr="00B40B44" w:rsidRDefault="00B40B44" w:rsidP="00B40B44">
            <w:pPr>
              <w:rPr>
                <w:rFonts w:ascii="Arial" w:hAnsi="Arial" w:cs="Arial"/>
                <w:sz w:val="16"/>
                <w:szCs w:val="16"/>
              </w:rPr>
            </w:pPr>
          </w:p>
        </w:tc>
        <w:tc>
          <w:tcPr>
            <w:tcW w:w="1800" w:type="dxa"/>
            <w:tcBorders>
              <w:top w:val="nil"/>
              <w:left w:val="nil"/>
              <w:bottom w:val="nil"/>
              <w:right w:val="nil"/>
            </w:tcBorders>
            <w:shd w:val="clear" w:color="000000" w:fill="FF0000"/>
            <w:noWrap/>
            <w:vAlign w:val="bottom"/>
            <w:hideMark/>
          </w:tcPr>
          <w:p w14:paraId="543A6F31" w14:textId="77777777" w:rsidR="00B40B44" w:rsidRPr="00B40B44" w:rsidRDefault="00B40B44" w:rsidP="00B40B44">
            <w:pPr>
              <w:jc w:val="center"/>
              <w:rPr>
                <w:rFonts w:ascii="Arial" w:hAnsi="Arial" w:cs="Arial"/>
                <w:b/>
                <w:bCs/>
              </w:rPr>
            </w:pPr>
            <w:r w:rsidRPr="00B40B44">
              <w:rPr>
                <w:rFonts w:ascii="Arial" w:hAnsi="Arial" w:cs="Arial"/>
                <w:b/>
                <w:bCs/>
              </w:rPr>
              <w:t>0</w:t>
            </w:r>
          </w:p>
        </w:tc>
        <w:tc>
          <w:tcPr>
            <w:tcW w:w="4591" w:type="dxa"/>
            <w:gridSpan w:val="2"/>
            <w:tcBorders>
              <w:top w:val="nil"/>
              <w:left w:val="nil"/>
              <w:bottom w:val="nil"/>
              <w:right w:val="nil"/>
            </w:tcBorders>
            <w:shd w:val="clear" w:color="auto" w:fill="auto"/>
            <w:noWrap/>
            <w:vAlign w:val="bottom"/>
            <w:hideMark/>
          </w:tcPr>
          <w:p w14:paraId="60C88CA8" w14:textId="77777777" w:rsidR="00B40B44" w:rsidRPr="00B40B44" w:rsidRDefault="00B40B44" w:rsidP="00B40B44">
            <w:pPr>
              <w:rPr>
                <w:rFonts w:ascii="Arial" w:hAnsi="Arial" w:cs="Arial"/>
                <w:sz w:val="16"/>
                <w:szCs w:val="16"/>
              </w:rPr>
            </w:pPr>
            <w:r w:rsidRPr="00B40B44">
              <w:rPr>
                <w:rFonts w:ascii="Arial" w:hAnsi="Arial" w:cs="Arial"/>
                <w:sz w:val="16"/>
                <w:szCs w:val="16"/>
              </w:rPr>
              <w:t>No Certification and No audit on file</w:t>
            </w:r>
          </w:p>
        </w:tc>
        <w:tc>
          <w:tcPr>
            <w:tcW w:w="1500" w:type="dxa"/>
            <w:tcBorders>
              <w:top w:val="nil"/>
              <w:left w:val="nil"/>
              <w:bottom w:val="nil"/>
              <w:right w:val="nil"/>
            </w:tcBorders>
            <w:shd w:val="clear" w:color="auto" w:fill="auto"/>
            <w:noWrap/>
            <w:vAlign w:val="bottom"/>
            <w:hideMark/>
          </w:tcPr>
          <w:p w14:paraId="08C8EB6A" w14:textId="77777777" w:rsidR="00B40B44" w:rsidRPr="00B40B44" w:rsidRDefault="00B40B44" w:rsidP="00B40B44">
            <w:pPr>
              <w:rPr>
                <w:rFonts w:ascii="Arial" w:hAnsi="Arial" w:cs="Arial"/>
                <w:sz w:val="16"/>
                <w:szCs w:val="16"/>
              </w:rPr>
            </w:pPr>
          </w:p>
        </w:tc>
      </w:tr>
    </w:tbl>
    <w:p w14:paraId="3D8AB7EA" w14:textId="77777777" w:rsidR="00B40B44" w:rsidRPr="007F1395" w:rsidRDefault="00B40B44" w:rsidP="00142EBB">
      <w:pPr>
        <w:ind w:left="450"/>
        <w:rPr>
          <w:sz w:val="24"/>
          <w:szCs w:val="24"/>
        </w:rPr>
      </w:pPr>
    </w:p>
    <w:p w14:paraId="530B1125" w14:textId="556AEF1D" w:rsidR="007F1395" w:rsidRDefault="007F1395" w:rsidP="00142EBB">
      <w:pPr>
        <w:ind w:left="450"/>
        <w:rPr>
          <w:sz w:val="24"/>
          <w:szCs w:val="24"/>
        </w:rPr>
      </w:pPr>
      <w:r w:rsidRPr="007F1395">
        <w:rPr>
          <w:sz w:val="24"/>
          <w:szCs w:val="24"/>
        </w:rPr>
        <w:t xml:space="preserve">Supplier Performance Ratings are a description of the performance level of supply as viewed by </w:t>
      </w:r>
      <w:r w:rsidR="008C4F0E">
        <w:rPr>
          <w:sz w:val="24"/>
          <w:szCs w:val="24"/>
        </w:rPr>
        <w:t>HTF LLC</w:t>
      </w:r>
      <w:r w:rsidRPr="007F1395">
        <w:rPr>
          <w:sz w:val="24"/>
          <w:szCs w:val="24"/>
        </w:rPr>
        <w:t>. Supplier Performance Ratings associated to the overall score are as follows:</w:t>
      </w:r>
    </w:p>
    <w:p w14:paraId="02640675" w14:textId="77777777" w:rsidR="00B40B44" w:rsidRPr="007F1395" w:rsidRDefault="00B40B44" w:rsidP="00142EBB">
      <w:pPr>
        <w:ind w:left="450"/>
        <w:rPr>
          <w:sz w:val="24"/>
          <w:szCs w:val="24"/>
        </w:rPr>
      </w:pPr>
    </w:p>
    <w:p w14:paraId="6A9DA0D0" w14:textId="655FDD19" w:rsidR="007F1395" w:rsidRPr="007F1395" w:rsidRDefault="007F1395" w:rsidP="00B55D39">
      <w:pPr>
        <w:pStyle w:val="ListParagraph"/>
        <w:widowControl w:val="0"/>
        <w:numPr>
          <w:ilvl w:val="1"/>
          <w:numId w:val="18"/>
        </w:numPr>
        <w:tabs>
          <w:tab w:val="left" w:pos="866"/>
          <w:tab w:val="left" w:pos="1260"/>
        </w:tabs>
        <w:ind w:left="810"/>
        <w:contextualSpacing w:val="0"/>
        <w:rPr>
          <w:sz w:val="24"/>
        </w:rPr>
      </w:pPr>
      <w:r w:rsidRPr="00B55D39">
        <w:rPr>
          <w:b/>
          <w:bCs/>
          <w:sz w:val="24"/>
        </w:rPr>
        <w:t>Preferred</w:t>
      </w:r>
      <w:r w:rsidR="008B002E" w:rsidRPr="00B55D39">
        <w:rPr>
          <w:b/>
          <w:bCs/>
          <w:sz w:val="24"/>
        </w:rPr>
        <w:t xml:space="preserve"> </w:t>
      </w:r>
      <w:r w:rsidRPr="007F1395">
        <w:rPr>
          <w:sz w:val="24"/>
        </w:rPr>
        <w:t xml:space="preserve">- </w:t>
      </w:r>
      <w:r w:rsidR="00CB19AA">
        <w:rPr>
          <w:sz w:val="24"/>
        </w:rPr>
        <w:t>Annual</w:t>
      </w:r>
      <w:r w:rsidRPr="007F1395">
        <w:rPr>
          <w:sz w:val="24"/>
        </w:rPr>
        <w:t xml:space="preserve"> score of 90-100%.</w:t>
      </w:r>
      <w:r>
        <w:rPr>
          <w:sz w:val="24"/>
        </w:rPr>
        <w:t xml:space="preserve"> </w:t>
      </w:r>
      <w:r w:rsidR="008C4F0E">
        <w:rPr>
          <w:sz w:val="24"/>
        </w:rPr>
        <w:t>HTF LLC</w:t>
      </w:r>
      <w:r w:rsidRPr="007F1395">
        <w:rPr>
          <w:sz w:val="24"/>
        </w:rPr>
        <w:t xml:space="preserve"> will work with these suppliers on the development of new </w:t>
      </w:r>
      <w:r w:rsidR="00B54943" w:rsidRPr="007F1395">
        <w:rPr>
          <w:sz w:val="24"/>
        </w:rPr>
        <w:t>business and</w:t>
      </w:r>
      <w:r w:rsidRPr="007F1395">
        <w:rPr>
          <w:sz w:val="24"/>
        </w:rPr>
        <w:t xml:space="preserve"> assist them in maintaining a competitive market position.</w:t>
      </w:r>
    </w:p>
    <w:p w14:paraId="3C2F4CBD" w14:textId="4AD67E99" w:rsidR="007F1395" w:rsidRPr="007F1395" w:rsidRDefault="007F1395" w:rsidP="00B55D39">
      <w:pPr>
        <w:pStyle w:val="ListParagraph"/>
        <w:widowControl w:val="0"/>
        <w:numPr>
          <w:ilvl w:val="1"/>
          <w:numId w:val="18"/>
        </w:numPr>
        <w:tabs>
          <w:tab w:val="left" w:pos="866"/>
          <w:tab w:val="left" w:pos="1260"/>
        </w:tabs>
        <w:ind w:left="810"/>
        <w:contextualSpacing w:val="0"/>
        <w:rPr>
          <w:sz w:val="24"/>
        </w:rPr>
      </w:pPr>
      <w:r w:rsidRPr="00B55D39">
        <w:rPr>
          <w:b/>
          <w:bCs/>
          <w:sz w:val="24"/>
        </w:rPr>
        <w:t>Acceptable</w:t>
      </w:r>
      <w:r w:rsidRPr="007F1395">
        <w:rPr>
          <w:sz w:val="24"/>
        </w:rPr>
        <w:t xml:space="preserve"> - </w:t>
      </w:r>
      <w:r w:rsidR="00CB19AA">
        <w:rPr>
          <w:sz w:val="24"/>
        </w:rPr>
        <w:t>Annual</w:t>
      </w:r>
      <w:r w:rsidR="00CB19AA" w:rsidRPr="007F1395">
        <w:rPr>
          <w:sz w:val="24"/>
        </w:rPr>
        <w:t xml:space="preserve"> </w:t>
      </w:r>
      <w:r w:rsidRPr="007F1395">
        <w:rPr>
          <w:sz w:val="24"/>
        </w:rPr>
        <w:t xml:space="preserve">score of 70-89%. </w:t>
      </w:r>
      <w:r w:rsidR="008C4F0E">
        <w:rPr>
          <w:sz w:val="24"/>
        </w:rPr>
        <w:t>HTF LLC</w:t>
      </w:r>
      <w:r w:rsidRPr="007F1395">
        <w:rPr>
          <w:sz w:val="24"/>
        </w:rPr>
        <w:t xml:space="preserve"> will closely monitor suppliers' performance, and assist them where practical, in achieving Preferred Status as requested by the supplier.</w:t>
      </w:r>
    </w:p>
    <w:p w14:paraId="7D9FCE31" w14:textId="5F69D67D" w:rsidR="007F1395" w:rsidRDefault="007F1395" w:rsidP="00B55D39">
      <w:pPr>
        <w:pStyle w:val="ListParagraph"/>
        <w:widowControl w:val="0"/>
        <w:numPr>
          <w:ilvl w:val="1"/>
          <w:numId w:val="18"/>
        </w:numPr>
        <w:tabs>
          <w:tab w:val="left" w:pos="866"/>
          <w:tab w:val="left" w:pos="1260"/>
        </w:tabs>
        <w:ind w:left="810"/>
        <w:contextualSpacing w:val="0"/>
        <w:rPr>
          <w:sz w:val="24"/>
        </w:rPr>
      </w:pPr>
      <w:r w:rsidRPr="00B55D39">
        <w:rPr>
          <w:b/>
          <w:bCs/>
          <w:sz w:val="24"/>
        </w:rPr>
        <w:t>Development</w:t>
      </w:r>
      <w:r w:rsidR="00BF2DA3">
        <w:rPr>
          <w:b/>
          <w:bCs/>
          <w:sz w:val="24"/>
        </w:rPr>
        <w:t xml:space="preserve"> or Corrective Required</w:t>
      </w:r>
      <w:r w:rsidRPr="007F1395">
        <w:rPr>
          <w:sz w:val="24"/>
        </w:rPr>
        <w:t xml:space="preserve"> - </w:t>
      </w:r>
      <w:r w:rsidR="00CB19AA">
        <w:rPr>
          <w:sz w:val="24"/>
        </w:rPr>
        <w:t>Annual</w:t>
      </w:r>
      <w:r w:rsidR="00CB19AA" w:rsidRPr="007F1395">
        <w:rPr>
          <w:sz w:val="24"/>
        </w:rPr>
        <w:t xml:space="preserve"> </w:t>
      </w:r>
      <w:r w:rsidRPr="007F1395">
        <w:rPr>
          <w:sz w:val="24"/>
        </w:rPr>
        <w:t xml:space="preserve">score of 0-69%. </w:t>
      </w:r>
      <w:r w:rsidR="008C4F0E">
        <w:rPr>
          <w:sz w:val="24"/>
        </w:rPr>
        <w:t>HTF LLC</w:t>
      </w:r>
      <w:r w:rsidRPr="007F1395">
        <w:rPr>
          <w:sz w:val="24"/>
        </w:rPr>
        <w:t xml:space="preserve"> will require corrective action to improve performance. Persistent </w:t>
      </w:r>
      <w:r w:rsidR="00BF2DA3">
        <w:rPr>
          <w:sz w:val="24"/>
        </w:rPr>
        <w:t>poor</w:t>
      </w:r>
      <w:r w:rsidRPr="007F1395">
        <w:rPr>
          <w:sz w:val="24"/>
        </w:rPr>
        <w:t xml:space="preserve"> rating can be cause for re-sourcing. </w:t>
      </w:r>
      <w:r w:rsidR="00BF2DA3">
        <w:rPr>
          <w:sz w:val="24"/>
        </w:rPr>
        <w:t xml:space="preserve"> </w:t>
      </w:r>
      <w:r>
        <w:rPr>
          <w:sz w:val="24"/>
        </w:rPr>
        <w:t>2</w:t>
      </w:r>
      <w:r w:rsidRPr="00B55D39">
        <w:rPr>
          <w:sz w:val="24"/>
        </w:rPr>
        <w:t>nd</w:t>
      </w:r>
      <w:r>
        <w:rPr>
          <w:sz w:val="24"/>
        </w:rPr>
        <w:t xml:space="preserve"> party QMS audits may be </w:t>
      </w:r>
      <w:r w:rsidR="00BF2DA3">
        <w:rPr>
          <w:sz w:val="24"/>
        </w:rPr>
        <w:t>required</w:t>
      </w:r>
      <w:r>
        <w:rPr>
          <w:sz w:val="24"/>
        </w:rPr>
        <w:t xml:space="preserve">, especially </w:t>
      </w:r>
      <w:r w:rsidR="00BF2DA3">
        <w:rPr>
          <w:sz w:val="24"/>
        </w:rPr>
        <w:t>for suppliers of</w:t>
      </w:r>
      <w:r>
        <w:rPr>
          <w:sz w:val="24"/>
        </w:rPr>
        <w:t xml:space="preserve"> high risk </w:t>
      </w:r>
      <w:r w:rsidR="00BF2DA3">
        <w:rPr>
          <w:sz w:val="24"/>
        </w:rPr>
        <w:t xml:space="preserve">or complex products, </w:t>
      </w:r>
      <w:r>
        <w:rPr>
          <w:sz w:val="24"/>
        </w:rPr>
        <w:t xml:space="preserve">or the presence of product safety or statutory/regulatory requirements exist. </w:t>
      </w:r>
    </w:p>
    <w:p w14:paraId="7BE2C637" w14:textId="4629DF8E" w:rsidR="00A37F9C" w:rsidRDefault="00B62592" w:rsidP="00A37F9C">
      <w:pPr>
        <w:widowControl w:val="0"/>
        <w:tabs>
          <w:tab w:val="left" w:pos="866"/>
          <w:tab w:val="left" w:pos="1260"/>
        </w:tabs>
        <w:rPr>
          <w:sz w:val="24"/>
        </w:rPr>
      </w:pPr>
      <w:r>
        <w:rPr>
          <w:sz w:val="24"/>
        </w:rPr>
        <w:lastRenderedPageBreak/>
        <w:t>Exampl</w:t>
      </w:r>
      <w:r w:rsidR="00B40B44">
        <w:rPr>
          <w:sz w:val="24"/>
        </w:rPr>
        <w:t>e:</w:t>
      </w:r>
    </w:p>
    <w:p w14:paraId="05A50888" w14:textId="2744EEDF" w:rsidR="00A37F9C" w:rsidRDefault="00A37F9C" w:rsidP="00A37F9C">
      <w:pPr>
        <w:widowControl w:val="0"/>
        <w:tabs>
          <w:tab w:val="left" w:pos="866"/>
          <w:tab w:val="left" w:pos="1260"/>
        </w:tabs>
        <w:rPr>
          <w:sz w:val="24"/>
        </w:rPr>
      </w:pPr>
    </w:p>
    <w:p w14:paraId="1A8CB3F6" w14:textId="33067F6D" w:rsidR="00A37F9C" w:rsidRDefault="00B62592" w:rsidP="00A37F9C">
      <w:pPr>
        <w:widowControl w:val="0"/>
        <w:tabs>
          <w:tab w:val="left" w:pos="866"/>
          <w:tab w:val="left" w:pos="1260"/>
        </w:tabs>
        <w:rPr>
          <w:sz w:val="24"/>
        </w:rPr>
      </w:pPr>
      <w:r w:rsidRPr="00B62592">
        <w:rPr>
          <w:noProof/>
        </w:rPr>
        <w:drawing>
          <wp:inline distT="0" distB="0" distL="0" distR="0" wp14:anchorId="2CCB523C" wp14:editId="0DD6FF03">
            <wp:extent cx="6126480" cy="508571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5085715"/>
                    </a:xfrm>
                    <a:prstGeom prst="rect">
                      <a:avLst/>
                    </a:prstGeom>
                    <a:noFill/>
                    <a:ln>
                      <a:noFill/>
                    </a:ln>
                  </pic:spPr>
                </pic:pic>
              </a:graphicData>
            </a:graphic>
          </wp:inline>
        </w:drawing>
      </w:r>
    </w:p>
    <w:p w14:paraId="1D9E2619" w14:textId="57285F34" w:rsidR="00A37F9C" w:rsidRDefault="00A37F9C" w:rsidP="00A37F9C">
      <w:pPr>
        <w:widowControl w:val="0"/>
        <w:tabs>
          <w:tab w:val="left" w:pos="866"/>
          <w:tab w:val="left" w:pos="1260"/>
        </w:tabs>
        <w:rPr>
          <w:sz w:val="24"/>
        </w:rPr>
      </w:pPr>
    </w:p>
    <w:p w14:paraId="43B6E937" w14:textId="77777777" w:rsidR="00DC3E56" w:rsidRPr="00872455" w:rsidRDefault="00DC3E56" w:rsidP="001405E0">
      <w:pPr>
        <w:rPr>
          <w:sz w:val="24"/>
          <w:szCs w:val="24"/>
        </w:rPr>
      </w:pPr>
      <w:r w:rsidRPr="00872455">
        <w:rPr>
          <w:sz w:val="24"/>
          <w:szCs w:val="24"/>
        </w:rPr>
        <w:t xml:space="preserve">8.4.2.5 </w:t>
      </w:r>
      <w:r w:rsidRPr="007F1395">
        <w:rPr>
          <w:b/>
          <w:sz w:val="24"/>
          <w:szCs w:val="24"/>
        </w:rPr>
        <w:t>Supplier development</w:t>
      </w:r>
    </w:p>
    <w:p w14:paraId="5B1DB553" w14:textId="69C88015" w:rsidR="00DC3E56" w:rsidRPr="000C243F" w:rsidRDefault="00C33EE5" w:rsidP="00142EBB">
      <w:pPr>
        <w:ind w:left="720"/>
        <w:rPr>
          <w:color w:val="FF0000"/>
          <w:sz w:val="24"/>
          <w:szCs w:val="24"/>
        </w:rPr>
      </w:pPr>
      <w:r>
        <w:rPr>
          <w:sz w:val="24"/>
          <w:szCs w:val="24"/>
        </w:rPr>
        <w:t xml:space="preserve">HTF LLC will work with suppliers to improve their QMS and meet requirements within this manual. </w:t>
      </w:r>
    </w:p>
    <w:p w14:paraId="1DC222E5" w14:textId="77777777" w:rsidR="00CA4B71" w:rsidRPr="00872455" w:rsidRDefault="00CA4B71" w:rsidP="001405E0">
      <w:pPr>
        <w:rPr>
          <w:sz w:val="24"/>
          <w:szCs w:val="24"/>
        </w:rPr>
      </w:pPr>
    </w:p>
    <w:p w14:paraId="61CAD095" w14:textId="77777777" w:rsidR="00DC3E56" w:rsidRPr="009A59D2" w:rsidRDefault="00DC3E56" w:rsidP="001405E0">
      <w:pPr>
        <w:rPr>
          <w:i/>
          <w:sz w:val="24"/>
          <w:szCs w:val="24"/>
        </w:rPr>
      </w:pPr>
      <w:r w:rsidRPr="009A59D2">
        <w:rPr>
          <w:i/>
          <w:sz w:val="24"/>
          <w:szCs w:val="24"/>
        </w:rPr>
        <w:t xml:space="preserve">8.4.3 </w:t>
      </w:r>
      <w:r w:rsidR="009A59D2" w:rsidRPr="009A59D2">
        <w:rPr>
          <w:i/>
          <w:sz w:val="24"/>
          <w:szCs w:val="24"/>
        </w:rPr>
        <w:t>– 8.5</w:t>
      </w:r>
    </w:p>
    <w:p w14:paraId="3CB0C191" w14:textId="77777777" w:rsidR="00DC3E56" w:rsidRPr="009A59D2" w:rsidRDefault="00DC3E56" w:rsidP="001405E0">
      <w:pPr>
        <w:ind w:firstLine="630"/>
        <w:rPr>
          <w:i/>
          <w:sz w:val="24"/>
          <w:szCs w:val="24"/>
        </w:rPr>
      </w:pPr>
      <w:r w:rsidRPr="009A59D2">
        <w:rPr>
          <w:i/>
          <w:sz w:val="24"/>
          <w:szCs w:val="24"/>
        </w:rPr>
        <w:t>No additional requirements</w:t>
      </w:r>
    </w:p>
    <w:p w14:paraId="63FE9E8E" w14:textId="77777777" w:rsidR="009A59D2" w:rsidRDefault="009A59D2" w:rsidP="001405E0">
      <w:pPr>
        <w:rPr>
          <w:sz w:val="24"/>
          <w:szCs w:val="24"/>
        </w:rPr>
      </w:pPr>
    </w:p>
    <w:p w14:paraId="3A15A758" w14:textId="77777777" w:rsidR="00DC3E56" w:rsidRPr="00872455" w:rsidRDefault="00DC3E56" w:rsidP="001405E0">
      <w:pPr>
        <w:rPr>
          <w:sz w:val="24"/>
          <w:szCs w:val="24"/>
        </w:rPr>
      </w:pPr>
      <w:r w:rsidRPr="00872455">
        <w:rPr>
          <w:sz w:val="24"/>
          <w:szCs w:val="24"/>
        </w:rPr>
        <w:t xml:space="preserve">8.5.1 </w:t>
      </w:r>
      <w:r w:rsidRPr="007F1395">
        <w:rPr>
          <w:b/>
          <w:sz w:val="24"/>
          <w:szCs w:val="24"/>
        </w:rPr>
        <w:t>Control of production and service provision</w:t>
      </w:r>
    </w:p>
    <w:p w14:paraId="68EF1B23" w14:textId="77777777" w:rsidR="00B40B44" w:rsidRDefault="00B40B44" w:rsidP="00AC4F19">
      <w:pPr>
        <w:ind w:left="720"/>
        <w:rPr>
          <w:sz w:val="24"/>
          <w:szCs w:val="24"/>
        </w:rPr>
      </w:pPr>
    </w:p>
    <w:p w14:paraId="6BC1BB2D" w14:textId="4F722480" w:rsidR="00CA4B71" w:rsidRDefault="00CA4B71" w:rsidP="00AC4F19">
      <w:pPr>
        <w:ind w:left="720"/>
        <w:rPr>
          <w:sz w:val="24"/>
          <w:szCs w:val="24"/>
        </w:rPr>
      </w:pPr>
      <w:r w:rsidRPr="00872455">
        <w:rPr>
          <w:sz w:val="24"/>
          <w:szCs w:val="24"/>
        </w:rPr>
        <w:t>Quality Data</w:t>
      </w:r>
      <w:r w:rsidR="009A59D2">
        <w:rPr>
          <w:sz w:val="24"/>
          <w:szCs w:val="24"/>
        </w:rPr>
        <w:t xml:space="preserve"> – </w:t>
      </w:r>
      <w:r w:rsidR="008C4F0E">
        <w:rPr>
          <w:sz w:val="24"/>
          <w:szCs w:val="24"/>
        </w:rPr>
        <w:t>HTF LLC</w:t>
      </w:r>
      <w:r w:rsidR="009A59D2">
        <w:rPr>
          <w:sz w:val="24"/>
          <w:szCs w:val="24"/>
        </w:rPr>
        <w:t xml:space="preserve"> </w:t>
      </w:r>
      <w:r w:rsidRPr="00872455">
        <w:rPr>
          <w:sz w:val="24"/>
          <w:szCs w:val="24"/>
        </w:rPr>
        <w:t xml:space="preserve">requires </w:t>
      </w:r>
      <w:r w:rsidR="007B254A">
        <w:rPr>
          <w:sz w:val="24"/>
          <w:szCs w:val="24"/>
        </w:rPr>
        <w:t xml:space="preserve">material certs and </w:t>
      </w:r>
      <w:r w:rsidRPr="00872455">
        <w:rPr>
          <w:sz w:val="24"/>
          <w:szCs w:val="24"/>
        </w:rPr>
        <w:t xml:space="preserve">certificates of analysis </w:t>
      </w:r>
      <w:r w:rsidR="007B254A">
        <w:rPr>
          <w:sz w:val="24"/>
          <w:szCs w:val="24"/>
        </w:rPr>
        <w:t>as appropriate for component parts supplied</w:t>
      </w:r>
      <w:r w:rsidRPr="00872455">
        <w:rPr>
          <w:sz w:val="24"/>
          <w:szCs w:val="24"/>
        </w:rPr>
        <w:t xml:space="preserve">.  The certificate of analysis </w:t>
      </w:r>
      <w:r w:rsidR="009A59D2">
        <w:rPr>
          <w:sz w:val="24"/>
          <w:szCs w:val="24"/>
        </w:rPr>
        <w:t>must</w:t>
      </w:r>
      <w:r w:rsidRPr="00872455">
        <w:rPr>
          <w:sz w:val="24"/>
          <w:szCs w:val="24"/>
        </w:rPr>
        <w:t xml:space="preserve"> include lot/heat traceability as well as material specification requirements and results.</w:t>
      </w:r>
      <w:r w:rsidR="007B254A">
        <w:rPr>
          <w:sz w:val="24"/>
          <w:szCs w:val="24"/>
        </w:rPr>
        <w:t xml:space="preserve">  It is expected that suppliers maintain lot traceability and follow FIFO in their facilities. </w:t>
      </w:r>
    </w:p>
    <w:p w14:paraId="02368FE2" w14:textId="77777777" w:rsidR="009A59D2" w:rsidRPr="00872455" w:rsidRDefault="009A59D2" w:rsidP="001405E0">
      <w:pPr>
        <w:rPr>
          <w:sz w:val="24"/>
          <w:szCs w:val="24"/>
        </w:rPr>
      </w:pPr>
    </w:p>
    <w:p w14:paraId="023A7F30" w14:textId="77777777" w:rsidR="00DC3E56" w:rsidRPr="00872455" w:rsidRDefault="00DC3E56" w:rsidP="001405E0">
      <w:pPr>
        <w:rPr>
          <w:sz w:val="24"/>
          <w:szCs w:val="24"/>
        </w:rPr>
      </w:pPr>
      <w:r w:rsidRPr="00872455">
        <w:rPr>
          <w:sz w:val="24"/>
          <w:szCs w:val="24"/>
        </w:rPr>
        <w:t xml:space="preserve">8.5.1.1 </w:t>
      </w:r>
      <w:r w:rsidRPr="007F1395">
        <w:rPr>
          <w:b/>
          <w:sz w:val="24"/>
          <w:szCs w:val="24"/>
        </w:rPr>
        <w:t>Control plan</w:t>
      </w:r>
    </w:p>
    <w:p w14:paraId="192DFCC1" w14:textId="076B4D78" w:rsidR="00DC3E56" w:rsidRDefault="00CA4B71" w:rsidP="00142EBB">
      <w:pPr>
        <w:ind w:left="720"/>
        <w:rPr>
          <w:sz w:val="24"/>
          <w:szCs w:val="24"/>
        </w:rPr>
      </w:pPr>
      <w:r w:rsidRPr="00872455">
        <w:rPr>
          <w:sz w:val="24"/>
          <w:szCs w:val="24"/>
        </w:rPr>
        <w:t xml:space="preserve">Inspection data must be maintained for inspections performed in the control plan. </w:t>
      </w:r>
      <w:r w:rsidR="00B40B44">
        <w:rPr>
          <w:sz w:val="24"/>
          <w:szCs w:val="24"/>
        </w:rPr>
        <w:t xml:space="preserve"> Any changes must be requested through a Deviation Request to HTF LLC Quality and approved with an updated PPAP before making production changes. </w:t>
      </w:r>
    </w:p>
    <w:p w14:paraId="144637F3" w14:textId="77777777" w:rsidR="009A59D2" w:rsidRPr="00872455" w:rsidRDefault="009A59D2" w:rsidP="001405E0">
      <w:pPr>
        <w:rPr>
          <w:sz w:val="24"/>
          <w:szCs w:val="24"/>
        </w:rPr>
      </w:pPr>
    </w:p>
    <w:p w14:paraId="64DD2E33" w14:textId="77777777" w:rsidR="00DC3E56" w:rsidRPr="00872455" w:rsidRDefault="00DC3E56" w:rsidP="001405E0">
      <w:pPr>
        <w:rPr>
          <w:sz w:val="24"/>
          <w:szCs w:val="24"/>
        </w:rPr>
      </w:pPr>
      <w:r w:rsidRPr="00872455">
        <w:rPr>
          <w:sz w:val="24"/>
          <w:szCs w:val="24"/>
        </w:rPr>
        <w:t xml:space="preserve">8.5.1.2 </w:t>
      </w:r>
      <w:r w:rsidRPr="007F1395">
        <w:rPr>
          <w:b/>
          <w:sz w:val="24"/>
          <w:szCs w:val="24"/>
        </w:rPr>
        <w:t>Standardized work – operator instructions and visual standards</w:t>
      </w:r>
    </w:p>
    <w:p w14:paraId="144248C5" w14:textId="5E5F66B4" w:rsidR="00DC3E56" w:rsidRPr="00872455" w:rsidRDefault="00B40B44" w:rsidP="00142EBB">
      <w:pPr>
        <w:ind w:left="720"/>
        <w:rPr>
          <w:sz w:val="24"/>
          <w:szCs w:val="24"/>
        </w:rPr>
      </w:pPr>
      <w:r>
        <w:rPr>
          <w:sz w:val="24"/>
          <w:szCs w:val="24"/>
        </w:rPr>
        <w:t xml:space="preserve">It is expected that appropriate instructions and visual standards be available to the operator for decision making purposes. </w:t>
      </w:r>
    </w:p>
    <w:p w14:paraId="4DEE6098" w14:textId="77777777" w:rsidR="009A59D2" w:rsidRDefault="009A59D2" w:rsidP="001405E0">
      <w:pPr>
        <w:rPr>
          <w:sz w:val="24"/>
          <w:szCs w:val="24"/>
        </w:rPr>
      </w:pPr>
    </w:p>
    <w:p w14:paraId="4CFC7572" w14:textId="77777777" w:rsidR="00DC3E56" w:rsidRPr="007F1395" w:rsidRDefault="00DC3E56" w:rsidP="001405E0">
      <w:pPr>
        <w:rPr>
          <w:i/>
          <w:sz w:val="24"/>
          <w:szCs w:val="24"/>
        </w:rPr>
      </w:pPr>
      <w:r w:rsidRPr="007F1395">
        <w:rPr>
          <w:i/>
          <w:sz w:val="24"/>
          <w:szCs w:val="24"/>
        </w:rPr>
        <w:t xml:space="preserve">8.5.1.3 – 8.5.6   </w:t>
      </w:r>
    </w:p>
    <w:p w14:paraId="0C32622C" w14:textId="44B0923A" w:rsidR="00DC3E56" w:rsidRDefault="00DC3E56" w:rsidP="001405E0">
      <w:pPr>
        <w:ind w:firstLine="630"/>
        <w:rPr>
          <w:i/>
          <w:sz w:val="24"/>
          <w:szCs w:val="24"/>
        </w:rPr>
      </w:pPr>
      <w:r w:rsidRPr="007F1395">
        <w:rPr>
          <w:i/>
          <w:sz w:val="24"/>
          <w:szCs w:val="24"/>
        </w:rPr>
        <w:t>No additional requirements</w:t>
      </w:r>
    </w:p>
    <w:p w14:paraId="44E6A58B" w14:textId="77777777" w:rsidR="00AC4F19" w:rsidRPr="007F1395" w:rsidRDefault="00AC4F19" w:rsidP="001405E0">
      <w:pPr>
        <w:ind w:firstLine="630"/>
        <w:rPr>
          <w:i/>
          <w:sz w:val="24"/>
          <w:szCs w:val="24"/>
        </w:rPr>
      </w:pPr>
    </w:p>
    <w:p w14:paraId="03ECD79A" w14:textId="2FC9B99F" w:rsidR="00DC3E56" w:rsidRPr="00872455" w:rsidRDefault="00DC3E56" w:rsidP="001405E0">
      <w:pPr>
        <w:rPr>
          <w:sz w:val="24"/>
          <w:szCs w:val="24"/>
        </w:rPr>
      </w:pPr>
      <w:r w:rsidRPr="00872455">
        <w:rPr>
          <w:sz w:val="24"/>
          <w:szCs w:val="24"/>
        </w:rPr>
        <w:t xml:space="preserve">8.5.6.1 </w:t>
      </w:r>
      <w:r w:rsidRPr="007F1395">
        <w:rPr>
          <w:b/>
          <w:sz w:val="24"/>
          <w:szCs w:val="24"/>
        </w:rPr>
        <w:t>Control of changes – supplemental</w:t>
      </w:r>
      <w:r w:rsidR="00AC4F19">
        <w:rPr>
          <w:b/>
          <w:sz w:val="24"/>
          <w:szCs w:val="24"/>
        </w:rPr>
        <w:t xml:space="preserve"> </w:t>
      </w:r>
    </w:p>
    <w:p w14:paraId="127CB18F" w14:textId="00574A4A" w:rsidR="00BA4805" w:rsidRPr="00872455" w:rsidRDefault="00AC4F19" w:rsidP="00142EBB">
      <w:pPr>
        <w:ind w:left="720"/>
        <w:rPr>
          <w:sz w:val="24"/>
          <w:szCs w:val="24"/>
        </w:rPr>
      </w:pPr>
      <w:r>
        <w:rPr>
          <w:sz w:val="24"/>
          <w:szCs w:val="24"/>
        </w:rPr>
        <w:t>A</w:t>
      </w:r>
      <w:r w:rsidR="00DC3E56" w:rsidRPr="00872455">
        <w:rPr>
          <w:sz w:val="24"/>
          <w:szCs w:val="24"/>
        </w:rPr>
        <w:t xml:space="preserve"> production trial run </w:t>
      </w:r>
      <w:r>
        <w:rPr>
          <w:sz w:val="24"/>
          <w:szCs w:val="24"/>
        </w:rPr>
        <w:t xml:space="preserve">must be considered </w:t>
      </w:r>
      <w:r w:rsidR="00DC3E56" w:rsidRPr="00872455">
        <w:rPr>
          <w:sz w:val="24"/>
          <w:szCs w:val="24"/>
        </w:rPr>
        <w:t>for every product and</w:t>
      </w:r>
      <w:r w:rsidR="009A59D2">
        <w:rPr>
          <w:sz w:val="24"/>
          <w:szCs w:val="24"/>
        </w:rPr>
        <w:t xml:space="preserve"> </w:t>
      </w:r>
      <w:r w:rsidR="00DC3E56" w:rsidRPr="00872455">
        <w:rPr>
          <w:sz w:val="24"/>
          <w:szCs w:val="24"/>
        </w:rPr>
        <w:t>process change. Results of the trial run shall be documented.</w:t>
      </w:r>
      <w:r>
        <w:rPr>
          <w:sz w:val="24"/>
          <w:szCs w:val="24"/>
        </w:rPr>
        <w:t xml:space="preserve"> </w:t>
      </w:r>
      <w:r w:rsidR="00CA4B71" w:rsidRPr="00872455">
        <w:rPr>
          <w:sz w:val="24"/>
          <w:szCs w:val="24"/>
        </w:rPr>
        <w:t xml:space="preserve">Any changes made by a supplier or the supplier’s sub suppliers, to the process, product, machine, </w:t>
      </w:r>
      <w:proofErr w:type="gramStart"/>
      <w:r w:rsidR="00CA4B71" w:rsidRPr="00872455">
        <w:rPr>
          <w:sz w:val="24"/>
          <w:szCs w:val="24"/>
        </w:rPr>
        <w:t>tooling</w:t>
      </w:r>
      <w:proofErr w:type="gramEnd"/>
      <w:r w:rsidR="00CA4B71" w:rsidRPr="00872455">
        <w:rPr>
          <w:sz w:val="24"/>
          <w:szCs w:val="24"/>
        </w:rPr>
        <w:t xml:space="preserve"> or supply require the supplier to submit a PPAP</w:t>
      </w:r>
      <w:r>
        <w:rPr>
          <w:sz w:val="24"/>
          <w:szCs w:val="24"/>
        </w:rPr>
        <w:t xml:space="preserve"> using the most current PPAP format</w:t>
      </w:r>
      <w:r w:rsidR="00CA4B71" w:rsidRPr="00872455">
        <w:rPr>
          <w:sz w:val="24"/>
          <w:szCs w:val="24"/>
        </w:rPr>
        <w:t xml:space="preserve">.  </w:t>
      </w:r>
      <w:r>
        <w:rPr>
          <w:sz w:val="24"/>
          <w:szCs w:val="24"/>
        </w:rPr>
        <w:t xml:space="preserve"> </w:t>
      </w:r>
    </w:p>
    <w:p w14:paraId="54B47432" w14:textId="77777777" w:rsidR="00DC3E56" w:rsidRPr="00872455" w:rsidRDefault="00DC3E56" w:rsidP="001405E0">
      <w:pPr>
        <w:rPr>
          <w:sz w:val="24"/>
          <w:szCs w:val="24"/>
        </w:rPr>
      </w:pPr>
    </w:p>
    <w:p w14:paraId="29DA7350" w14:textId="77777777" w:rsidR="00DC3E56" w:rsidRPr="00872455" w:rsidRDefault="00DC3E56" w:rsidP="001405E0">
      <w:pPr>
        <w:rPr>
          <w:sz w:val="24"/>
          <w:szCs w:val="24"/>
        </w:rPr>
      </w:pPr>
      <w:r w:rsidRPr="00872455">
        <w:rPr>
          <w:sz w:val="24"/>
          <w:szCs w:val="24"/>
        </w:rPr>
        <w:t xml:space="preserve">8.5.6.1.1 </w:t>
      </w:r>
      <w:r w:rsidRPr="007F1395">
        <w:rPr>
          <w:b/>
          <w:sz w:val="24"/>
          <w:szCs w:val="24"/>
        </w:rPr>
        <w:t>Temporary change of process controls</w:t>
      </w:r>
    </w:p>
    <w:p w14:paraId="3C86930A" w14:textId="66640B35" w:rsidR="00DC3E56" w:rsidRPr="00872455" w:rsidRDefault="00DC3E56" w:rsidP="00142EBB">
      <w:pPr>
        <w:ind w:left="720"/>
        <w:rPr>
          <w:sz w:val="24"/>
          <w:szCs w:val="24"/>
        </w:rPr>
      </w:pPr>
      <w:r w:rsidRPr="00872455">
        <w:rPr>
          <w:sz w:val="24"/>
          <w:szCs w:val="24"/>
        </w:rPr>
        <w:t>Suppliers must keep a list of all error proofing devices and identify which can be bypassed and</w:t>
      </w:r>
      <w:r w:rsidR="009A59D2">
        <w:rPr>
          <w:sz w:val="24"/>
          <w:szCs w:val="24"/>
        </w:rPr>
        <w:t xml:space="preserve"> </w:t>
      </w:r>
      <w:r w:rsidRPr="00872455">
        <w:rPr>
          <w:sz w:val="24"/>
          <w:szCs w:val="24"/>
        </w:rPr>
        <w:t>which cannot.  A bypass list for error proofing devices identifies what the</w:t>
      </w:r>
      <w:r w:rsidR="009A59D2">
        <w:rPr>
          <w:sz w:val="24"/>
          <w:szCs w:val="24"/>
        </w:rPr>
        <w:t xml:space="preserve"> </w:t>
      </w:r>
      <w:r w:rsidRPr="00872455">
        <w:rPr>
          <w:sz w:val="24"/>
          <w:szCs w:val="24"/>
        </w:rPr>
        <w:t>bypass method (alternate method) is before a device failure so that when a failure occurs, the list can</w:t>
      </w:r>
      <w:r w:rsidR="009A59D2">
        <w:rPr>
          <w:sz w:val="24"/>
          <w:szCs w:val="24"/>
        </w:rPr>
        <w:t xml:space="preserve"> </w:t>
      </w:r>
      <w:r w:rsidRPr="00872455">
        <w:rPr>
          <w:sz w:val="24"/>
          <w:szCs w:val="24"/>
        </w:rPr>
        <w:t>be referenced for action to be taken. This list shall be available to all associates with the decision</w:t>
      </w:r>
      <w:r w:rsidR="009A59D2">
        <w:rPr>
          <w:sz w:val="24"/>
          <w:szCs w:val="24"/>
        </w:rPr>
        <w:t xml:space="preserve"> </w:t>
      </w:r>
      <w:r w:rsidRPr="00872455">
        <w:rPr>
          <w:sz w:val="24"/>
          <w:szCs w:val="24"/>
        </w:rPr>
        <w:t xml:space="preserve">responsibility to bypass. </w:t>
      </w:r>
      <w:r w:rsidR="00AC4F19">
        <w:rPr>
          <w:sz w:val="24"/>
          <w:szCs w:val="24"/>
        </w:rPr>
        <w:t xml:space="preserve"> </w:t>
      </w:r>
      <w:r w:rsidRPr="00872455">
        <w:rPr>
          <w:sz w:val="24"/>
          <w:szCs w:val="24"/>
        </w:rPr>
        <w:t xml:space="preserve"> </w:t>
      </w:r>
      <w:r w:rsidR="007B254A">
        <w:rPr>
          <w:sz w:val="24"/>
          <w:szCs w:val="24"/>
        </w:rPr>
        <w:t xml:space="preserve"> </w:t>
      </w:r>
    </w:p>
    <w:p w14:paraId="11C3AB58" w14:textId="77777777" w:rsidR="00DC3E56" w:rsidRPr="00872455" w:rsidRDefault="00DC3E56" w:rsidP="001405E0">
      <w:pPr>
        <w:rPr>
          <w:sz w:val="24"/>
          <w:szCs w:val="24"/>
        </w:rPr>
      </w:pPr>
    </w:p>
    <w:p w14:paraId="1A91181A" w14:textId="77777777" w:rsidR="00DC3E56" w:rsidRPr="00872455" w:rsidRDefault="00DC3E56" w:rsidP="001405E0">
      <w:pPr>
        <w:rPr>
          <w:i/>
          <w:sz w:val="24"/>
          <w:szCs w:val="24"/>
        </w:rPr>
      </w:pPr>
      <w:r w:rsidRPr="00872455">
        <w:rPr>
          <w:i/>
          <w:sz w:val="24"/>
          <w:szCs w:val="24"/>
        </w:rPr>
        <w:t xml:space="preserve">8.6 </w:t>
      </w:r>
      <w:r w:rsidR="00872455" w:rsidRPr="00872455">
        <w:rPr>
          <w:i/>
          <w:sz w:val="24"/>
          <w:szCs w:val="24"/>
        </w:rPr>
        <w:t xml:space="preserve"> - 8.6.1</w:t>
      </w:r>
    </w:p>
    <w:p w14:paraId="4B565BB6" w14:textId="77777777" w:rsidR="00DC3E56" w:rsidRPr="00872455" w:rsidRDefault="00DC3E56" w:rsidP="001405E0">
      <w:pPr>
        <w:ind w:firstLine="630"/>
        <w:rPr>
          <w:i/>
          <w:sz w:val="24"/>
          <w:szCs w:val="24"/>
        </w:rPr>
      </w:pPr>
      <w:r w:rsidRPr="00872455">
        <w:rPr>
          <w:i/>
          <w:sz w:val="24"/>
          <w:szCs w:val="24"/>
        </w:rPr>
        <w:t>No additional requirements</w:t>
      </w:r>
    </w:p>
    <w:p w14:paraId="4B092CC8" w14:textId="77777777" w:rsidR="00872455" w:rsidRDefault="00872455" w:rsidP="001405E0">
      <w:pPr>
        <w:rPr>
          <w:sz w:val="24"/>
          <w:szCs w:val="24"/>
        </w:rPr>
      </w:pPr>
    </w:p>
    <w:p w14:paraId="3A07E26D" w14:textId="77777777" w:rsidR="00DC3E56" w:rsidRPr="00872455" w:rsidRDefault="00DC3E56" w:rsidP="001405E0">
      <w:pPr>
        <w:rPr>
          <w:b/>
          <w:sz w:val="24"/>
          <w:szCs w:val="24"/>
        </w:rPr>
      </w:pPr>
      <w:r w:rsidRPr="00872455">
        <w:rPr>
          <w:b/>
          <w:sz w:val="24"/>
          <w:szCs w:val="24"/>
        </w:rPr>
        <w:t>8.6.2 Layout inspection and functional testing</w:t>
      </w:r>
    </w:p>
    <w:p w14:paraId="4A547881" w14:textId="576FC0AC" w:rsidR="00872455" w:rsidRDefault="007B254A" w:rsidP="00B40B44">
      <w:pPr>
        <w:ind w:firstLine="720"/>
        <w:rPr>
          <w:sz w:val="24"/>
          <w:szCs w:val="24"/>
        </w:rPr>
      </w:pPr>
      <w:r>
        <w:rPr>
          <w:sz w:val="24"/>
          <w:szCs w:val="24"/>
        </w:rPr>
        <w:t>Annual</w:t>
      </w:r>
      <w:r w:rsidR="00DC3E56" w:rsidRPr="00872455">
        <w:rPr>
          <w:sz w:val="24"/>
          <w:szCs w:val="24"/>
        </w:rPr>
        <w:t xml:space="preserve"> </w:t>
      </w:r>
      <w:r w:rsidR="00B40B44">
        <w:rPr>
          <w:sz w:val="24"/>
          <w:szCs w:val="24"/>
        </w:rPr>
        <w:t>PPAP submission to same level provided initially</w:t>
      </w:r>
      <w:r w:rsidR="00DC3E56" w:rsidRPr="00872455">
        <w:rPr>
          <w:sz w:val="24"/>
          <w:szCs w:val="24"/>
        </w:rPr>
        <w:t xml:space="preserve"> </w:t>
      </w:r>
      <w:r>
        <w:rPr>
          <w:sz w:val="24"/>
          <w:szCs w:val="24"/>
        </w:rPr>
        <w:t>is required</w:t>
      </w:r>
      <w:r w:rsidR="00F65F76">
        <w:rPr>
          <w:sz w:val="24"/>
          <w:szCs w:val="24"/>
        </w:rPr>
        <w:t xml:space="preserve"> </w:t>
      </w:r>
      <w:r w:rsidR="001405E0">
        <w:rPr>
          <w:sz w:val="24"/>
          <w:szCs w:val="24"/>
        </w:rPr>
        <w:t xml:space="preserve">for all </w:t>
      </w:r>
      <w:r w:rsidR="00B40B44">
        <w:rPr>
          <w:sz w:val="24"/>
          <w:szCs w:val="24"/>
        </w:rPr>
        <w:t>production jobs.</w:t>
      </w:r>
    </w:p>
    <w:p w14:paraId="753F699D" w14:textId="77777777" w:rsidR="00B40B44" w:rsidRDefault="00B40B44" w:rsidP="00B40B44">
      <w:pPr>
        <w:ind w:firstLine="720"/>
        <w:rPr>
          <w:sz w:val="24"/>
          <w:szCs w:val="24"/>
        </w:rPr>
      </w:pPr>
    </w:p>
    <w:p w14:paraId="259FD205" w14:textId="77777777" w:rsidR="00DC3E56" w:rsidRPr="00872455" w:rsidRDefault="00DC3E56" w:rsidP="001405E0">
      <w:pPr>
        <w:rPr>
          <w:i/>
          <w:sz w:val="24"/>
          <w:szCs w:val="24"/>
        </w:rPr>
      </w:pPr>
      <w:r w:rsidRPr="00872455">
        <w:rPr>
          <w:i/>
          <w:sz w:val="24"/>
          <w:szCs w:val="24"/>
        </w:rPr>
        <w:t>8.6.3 – 9.1.2</w:t>
      </w:r>
    </w:p>
    <w:p w14:paraId="7F48C588" w14:textId="77777777" w:rsidR="00872455" w:rsidRPr="00872455" w:rsidRDefault="00872455" w:rsidP="001405E0">
      <w:pPr>
        <w:ind w:firstLine="630"/>
        <w:rPr>
          <w:i/>
          <w:sz w:val="24"/>
          <w:szCs w:val="24"/>
        </w:rPr>
      </w:pPr>
      <w:r w:rsidRPr="00872455">
        <w:rPr>
          <w:i/>
          <w:sz w:val="24"/>
          <w:szCs w:val="24"/>
        </w:rPr>
        <w:t>No additional requirements</w:t>
      </w:r>
    </w:p>
    <w:p w14:paraId="25CEE9B2" w14:textId="77777777" w:rsidR="00872455" w:rsidRDefault="00872455" w:rsidP="001405E0">
      <w:pPr>
        <w:rPr>
          <w:sz w:val="24"/>
          <w:szCs w:val="24"/>
        </w:rPr>
      </w:pPr>
    </w:p>
    <w:p w14:paraId="1A16FC5F" w14:textId="68A9330C" w:rsidR="008B17CF" w:rsidRPr="00872455" w:rsidRDefault="00DC3E56" w:rsidP="00413F4E">
      <w:pPr>
        <w:rPr>
          <w:b/>
          <w:sz w:val="24"/>
          <w:szCs w:val="24"/>
        </w:rPr>
      </w:pPr>
      <w:r w:rsidRPr="00872455">
        <w:rPr>
          <w:sz w:val="24"/>
          <w:szCs w:val="24"/>
        </w:rPr>
        <w:t>9.1.2.1</w:t>
      </w:r>
      <w:r w:rsidR="008B17CF" w:rsidRPr="00872455">
        <w:rPr>
          <w:b/>
          <w:sz w:val="24"/>
          <w:szCs w:val="24"/>
        </w:rPr>
        <w:t>Significant Quality Issues</w:t>
      </w:r>
    </w:p>
    <w:p w14:paraId="7EDC9084" w14:textId="785A13D0" w:rsidR="00DC3E56" w:rsidRPr="00872455" w:rsidRDefault="00DC3E56" w:rsidP="00413F4E">
      <w:pPr>
        <w:ind w:left="720"/>
        <w:rPr>
          <w:sz w:val="24"/>
          <w:szCs w:val="24"/>
        </w:rPr>
      </w:pPr>
      <w:r w:rsidRPr="00872455">
        <w:rPr>
          <w:sz w:val="24"/>
          <w:szCs w:val="24"/>
        </w:rPr>
        <w:t>In the event of a special status condition, such as new business hold</w:t>
      </w:r>
      <w:r w:rsidRPr="00F65F76">
        <w:rPr>
          <w:sz w:val="24"/>
          <w:szCs w:val="24"/>
        </w:rPr>
        <w:t>, CS1, CSII,</w:t>
      </w:r>
      <w:r w:rsidRPr="00872455">
        <w:rPr>
          <w:sz w:val="24"/>
          <w:szCs w:val="24"/>
        </w:rPr>
        <w:t xml:space="preserve"> etc. involving processes that are in the control plan of </w:t>
      </w:r>
      <w:r w:rsidR="008C4F0E">
        <w:rPr>
          <w:sz w:val="24"/>
          <w:szCs w:val="24"/>
        </w:rPr>
        <w:t>HTF LLC</w:t>
      </w:r>
      <w:r w:rsidRPr="00872455">
        <w:rPr>
          <w:sz w:val="24"/>
          <w:szCs w:val="24"/>
        </w:rPr>
        <w:t xml:space="preserve"> parts, the supplier must provide a copy of the corrective action plan to the Quality </w:t>
      </w:r>
      <w:r w:rsidR="001405E0">
        <w:rPr>
          <w:sz w:val="24"/>
          <w:szCs w:val="24"/>
        </w:rPr>
        <w:t>Manager</w:t>
      </w:r>
      <w:r w:rsidRPr="00872455">
        <w:rPr>
          <w:sz w:val="24"/>
          <w:szCs w:val="24"/>
        </w:rPr>
        <w:t xml:space="preserve"> within 10 days of the original event. </w:t>
      </w:r>
    </w:p>
    <w:p w14:paraId="6EA10725" w14:textId="77777777" w:rsidR="008B17CF" w:rsidRPr="00872455" w:rsidRDefault="008B17CF" w:rsidP="00413F4E">
      <w:pPr>
        <w:ind w:left="720"/>
        <w:rPr>
          <w:sz w:val="24"/>
          <w:szCs w:val="24"/>
        </w:rPr>
      </w:pPr>
    </w:p>
    <w:p w14:paraId="329C0590" w14:textId="1AED063A" w:rsidR="008B17CF" w:rsidRPr="00872455" w:rsidRDefault="00637552" w:rsidP="00413F4E">
      <w:pPr>
        <w:ind w:left="720"/>
        <w:rPr>
          <w:b/>
          <w:sz w:val="24"/>
          <w:szCs w:val="24"/>
        </w:rPr>
      </w:pPr>
      <w:r>
        <w:rPr>
          <w:b/>
          <w:sz w:val="24"/>
          <w:szCs w:val="24"/>
        </w:rPr>
        <w:t xml:space="preserve">Special Processes </w:t>
      </w:r>
    </w:p>
    <w:p w14:paraId="464D6CDB" w14:textId="20439B7F" w:rsidR="00413F4E" w:rsidRDefault="00637552" w:rsidP="00413F4E">
      <w:pPr>
        <w:ind w:left="720"/>
        <w:rPr>
          <w:sz w:val="24"/>
          <w:szCs w:val="24"/>
        </w:rPr>
      </w:pPr>
      <w:r w:rsidRPr="00637552">
        <w:rPr>
          <w:sz w:val="24"/>
          <w:szCs w:val="24"/>
        </w:rPr>
        <w:t xml:space="preserve">Suppliers </w:t>
      </w:r>
      <w:r w:rsidR="00413F4E">
        <w:rPr>
          <w:sz w:val="24"/>
          <w:szCs w:val="24"/>
        </w:rPr>
        <w:t>of</w:t>
      </w:r>
      <w:r w:rsidRPr="00637552">
        <w:rPr>
          <w:sz w:val="24"/>
          <w:szCs w:val="24"/>
        </w:rPr>
        <w:t xml:space="preserve"> outsourced “special processes,” as identified by the Automotive Industry Action Group (AIAG), are required to conform with relevant AIAG Special Process documents: </w:t>
      </w:r>
    </w:p>
    <w:p w14:paraId="30EBAD9E" w14:textId="5CB11567" w:rsidR="00413F4E" w:rsidRDefault="00637552" w:rsidP="00413F4E">
      <w:pPr>
        <w:ind w:left="720"/>
        <w:rPr>
          <w:sz w:val="24"/>
          <w:szCs w:val="24"/>
        </w:rPr>
      </w:pPr>
      <w:r w:rsidRPr="00637552">
        <w:rPr>
          <w:sz w:val="24"/>
          <w:szCs w:val="24"/>
        </w:rPr>
        <w:lastRenderedPageBreak/>
        <w:t xml:space="preserve">CQI-9 Heat Treat Systems Assessment </w:t>
      </w:r>
    </w:p>
    <w:p w14:paraId="5B855439" w14:textId="108EE816" w:rsidR="00413F4E" w:rsidRDefault="00637552" w:rsidP="00413F4E">
      <w:pPr>
        <w:ind w:left="720"/>
        <w:rPr>
          <w:sz w:val="24"/>
          <w:szCs w:val="24"/>
        </w:rPr>
      </w:pPr>
      <w:r w:rsidRPr="00637552">
        <w:rPr>
          <w:sz w:val="24"/>
          <w:szCs w:val="24"/>
        </w:rPr>
        <w:t xml:space="preserve">CQI-11 Plating Systems Assessment </w:t>
      </w:r>
    </w:p>
    <w:p w14:paraId="16C82525" w14:textId="556A5B66" w:rsidR="00413F4E" w:rsidRDefault="00637552" w:rsidP="00413F4E">
      <w:pPr>
        <w:ind w:left="720"/>
        <w:rPr>
          <w:sz w:val="24"/>
          <w:szCs w:val="24"/>
        </w:rPr>
      </w:pPr>
      <w:r w:rsidRPr="00637552">
        <w:rPr>
          <w:sz w:val="24"/>
          <w:szCs w:val="24"/>
        </w:rPr>
        <w:t xml:space="preserve">CQI-12 Coating Systems Assessment </w:t>
      </w:r>
    </w:p>
    <w:p w14:paraId="68A86E76" w14:textId="6C4135DD" w:rsidR="00413F4E" w:rsidRDefault="00637552" w:rsidP="00413F4E">
      <w:pPr>
        <w:ind w:left="720"/>
        <w:rPr>
          <w:sz w:val="24"/>
          <w:szCs w:val="24"/>
        </w:rPr>
      </w:pPr>
      <w:r w:rsidRPr="00637552">
        <w:rPr>
          <w:sz w:val="24"/>
          <w:szCs w:val="24"/>
        </w:rPr>
        <w:t xml:space="preserve">CQI-15 Welding Systems Assessment </w:t>
      </w:r>
    </w:p>
    <w:p w14:paraId="5B50B875" w14:textId="77777777" w:rsidR="00413F4E" w:rsidRDefault="00413F4E" w:rsidP="00413F4E">
      <w:pPr>
        <w:rPr>
          <w:sz w:val="24"/>
          <w:szCs w:val="24"/>
        </w:rPr>
      </w:pPr>
    </w:p>
    <w:p w14:paraId="15BCBFA3" w14:textId="7D690294" w:rsidR="00B40B44" w:rsidRDefault="00C0712F" w:rsidP="00413F4E">
      <w:pPr>
        <w:ind w:left="720"/>
        <w:rPr>
          <w:sz w:val="24"/>
          <w:szCs w:val="24"/>
        </w:rPr>
      </w:pPr>
      <w:r>
        <w:rPr>
          <w:sz w:val="24"/>
          <w:szCs w:val="24"/>
        </w:rPr>
        <w:t>The appropriate s</w:t>
      </w:r>
      <w:r w:rsidR="00413F4E">
        <w:rPr>
          <w:sz w:val="24"/>
          <w:szCs w:val="24"/>
        </w:rPr>
        <w:t xml:space="preserve">elf-assessment must </w:t>
      </w:r>
      <w:r w:rsidR="00637552" w:rsidRPr="00637552">
        <w:rPr>
          <w:sz w:val="24"/>
          <w:szCs w:val="24"/>
        </w:rPr>
        <w:t xml:space="preserve">be </w:t>
      </w:r>
      <w:proofErr w:type="gramStart"/>
      <w:r w:rsidR="00637552" w:rsidRPr="00637552">
        <w:rPr>
          <w:sz w:val="24"/>
          <w:szCs w:val="24"/>
        </w:rPr>
        <w:t>conducted</w:t>
      </w:r>
      <w:proofErr w:type="gramEnd"/>
      <w:r w:rsidR="00413F4E">
        <w:rPr>
          <w:sz w:val="24"/>
          <w:szCs w:val="24"/>
        </w:rPr>
        <w:t xml:space="preserve"> and results provided to HTF LLC annually</w:t>
      </w:r>
      <w:r>
        <w:rPr>
          <w:sz w:val="24"/>
          <w:szCs w:val="24"/>
        </w:rPr>
        <w:t>.</w:t>
      </w:r>
    </w:p>
    <w:p w14:paraId="398C3F4B" w14:textId="1CC391CA" w:rsidR="00637552" w:rsidRPr="00637552" w:rsidRDefault="00413F4E" w:rsidP="00413F4E">
      <w:pPr>
        <w:ind w:left="720"/>
        <w:rPr>
          <w:sz w:val="24"/>
          <w:szCs w:val="24"/>
        </w:rPr>
      </w:pPr>
      <w:r>
        <w:rPr>
          <w:sz w:val="24"/>
          <w:szCs w:val="24"/>
        </w:rPr>
        <w:t xml:space="preserve">Records of actions taken for nonconformances found in the audit must be provided with the assessment. </w:t>
      </w:r>
    </w:p>
    <w:p w14:paraId="591B6E1F" w14:textId="77777777" w:rsidR="008B17CF" w:rsidRPr="00872455" w:rsidRDefault="008B17CF" w:rsidP="001405E0">
      <w:pPr>
        <w:rPr>
          <w:sz w:val="24"/>
          <w:szCs w:val="24"/>
        </w:rPr>
      </w:pPr>
    </w:p>
    <w:p w14:paraId="0C5C9181" w14:textId="77777777" w:rsidR="008B17CF" w:rsidRPr="009A59D2" w:rsidRDefault="008B17CF" w:rsidP="001405E0">
      <w:pPr>
        <w:rPr>
          <w:i/>
          <w:sz w:val="24"/>
          <w:szCs w:val="24"/>
        </w:rPr>
      </w:pPr>
      <w:r w:rsidRPr="009A59D2">
        <w:rPr>
          <w:i/>
          <w:sz w:val="24"/>
          <w:szCs w:val="24"/>
        </w:rPr>
        <w:t>9.1.3 – 9.</w:t>
      </w:r>
      <w:r w:rsidR="00F516E5" w:rsidRPr="009A59D2">
        <w:rPr>
          <w:i/>
          <w:sz w:val="24"/>
          <w:szCs w:val="24"/>
        </w:rPr>
        <w:t>2.2.3</w:t>
      </w:r>
    </w:p>
    <w:p w14:paraId="5646A71A" w14:textId="77777777" w:rsidR="008B17CF" w:rsidRPr="009A59D2" w:rsidRDefault="008B17CF" w:rsidP="001405E0">
      <w:pPr>
        <w:rPr>
          <w:i/>
          <w:sz w:val="24"/>
          <w:szCs w:val="24"/>
        </w:rPr>
      </w:pPr>
      <w:r w:rsidRPr="009A59D2">
        <w:rPr>
          <w:i/>
          <w:sz w:val="24"/>
          <w:szCs w:val="24"/>
        </w:rPr>
        <w:tab/>
        <w:t>No additional requirements</w:t>
      </w:r>
    </w:p>
    <w:p w14:paraId="6F8574D9" w14:textId="77777777" w:rsidR="002225BC" w:rsidRPr="00872455" w:rsidRDefault="002225BC" w:rsidP="001405E0">
      <w:pPr>
        <w:rPr>
          <w:sz w:val="24"/>
          <w:szCs w:val="24"/>
        </w:rPr>
      </w:pPr>
    </w:p>
    <w:p w14:paraId="6DE091F4" w14:textId="79CF2B8B" w:rsidR="00F516E5" w:rsidRDefault="00F516E5" w:rsidP="001405E0">
      <w:pPr>
        <w:rPr>
          <w:sz w:val="24"/>
          <w:szCs w:val="24"/>
        </w:rPr>
      </w:pPr>
      <w:r w:rsidRPr="00872455">
        <w:rPr>
          <w:sz w:val="24"/>
          <w:szCs w:val="24"/>
        </w:rPr>
        <w:t>9.2.2.4 Product audit</w:t>
      </w:r>
    </w:p>
    <w:p w14:paraId="1BC65AF9" w14:textId="77777777" w:rsidR="00C0712F" w:rsidRPr="00872455" w:rsidRDefault="00C0712F" w:rsidP="001405E0">
      <w:pPr>
        <w:rPr>
          <w:sz w:val="24"/>
          <w:szCs w:val="24"/>
        </w:rPr>
      </w:pPr>
    </w:p>
    <w:p w14:paraId="6B943E45" w14:textId="77777777" w:rsidR="00C0712F" w:rsidRDefault="00F516E5" w:rsidP="00413F4E">
      <w:pPr>
        <w:ind w:left="720"/>
        <w:rPr>
          <w:sz w:val="24"/>
          <w:szCs w:val="24"/>
        </w:rPr>
      </w:pPr>
      <w:r w:rsidRPr="00872455">
        <w:rPr>
          <w:sz w:val="24"/>
          <w:szCs w:val="24"/>
        </w:rPr>
        <w:t>The organization shall perform quality checks on each shift</w:t>
      </w:r>
      <w:r w:rsidR="00413F4E">
        <w:rPr>
          <w:sz w:val="24"/>
          <w:szCs w:val="24"/>
        </w:rPr>
        <w:t xml:space="preserve"> and have a process </w:t>
      </w:r>
      <w:r w:rsidRPr="00872455">
        <w:rPr>
          <w:sz w:val="24"/>
          <w:szCs w:val="24"/>
        </w:rPr>
        <w:t>for final inspection.</w:t>
      </w:r>
      <w:r w:rsidR="00413F4E">
        <w:rPr>
          <w:sz w:val="24"/>
          <w:szCs w:val="24"/>
        </w:rPr>
        <w:t xml:space="preserve">  </w:t>
      </w:r>
      <w:r w:rsidRPr="00872455">
        <w:rPr>
          <w:sz w:val="24"/>
          <w:szCs w:val="24"/>
        </w:rPr>
        <w:t xml:space="preserve">Final inspection shall be performed on all finished product prior to shipping. </w:t>
      </w:r>
    </w:p>
    <w:p w14:paraId="146174EC" w14:textId="77777777" w:rsidR="00C0712F" w:rsidRDefault="00C0712F" w:rsidP="00413F4E">
      <w:pPr>
        <w:ind w:left="720"/>
        <w:rPr>
          <w:sz w:val="24"/>
          <w:szCs w:val="24"/>
        </w:rPr>
      </w:pPr>
    </w:p>
    <w:p w14:paraId="34835C16" w14:textId="3125DB79" w:rsidR="00F516E5" w:rsidRPr="00872455" w:rsidRDefault="00413F4E" w:rsidP="00413F4E">
      <w:pPr>
        <w:ind w:left="720"/>
        <w:rPr>
          <w:sz w:val="24"/>
          <w:szCs w:val="24"/>
        </w:rPr>
      </w:pPr>
      <w:r>
        <w:rPr>
          <w:sz w:val="24"/>
          <w:szCs w:val="24"/>
        </w:rPr>
        <w:t xml:space="preserve">It is expected that an annual product audit be performed and be included on the </w:t>
      </w:r>
      <w:r w:rsidR="00C0712F">
        <w:rPr>
          <w:sz w:val="24"/>
          <w:szCs w:val="24"/>
        </w:rPr>
        <w:t>supplier’s</w:t>
      </w:r>
      <w:r>
        <w:rPr>
          <w:sz w:val="24"/>
          <w:szCs w:val="24"/>
        </w:rPr>
        <w:t xml:space="preserve"> internal audit schedule. </w:t>
      </w:r>
    </w:p>
    <w:p w14:paraId="27D7C4D4" w14:textId="77777777" w:rsidR="00F516E5" w:rsidRPr="00872455" w:rsidRDefault="00F516E5" w:rsidP="001405E0">
      <w:pPr>
        <w:rPr>
          <w:sz w:val="24"/>
          <w:szCs w:val="24"/>
        </w:rPr>
      </w:pPr>
    </w:p>
    <w:p w14:paraId="1BA6C8E4" w14:textId="77777777" w:rsidR="00F516E5" w:rsidRPr="009A59D2" w:rsidRDefault="00F516E5" w:rsidP="001405E0">
      <w:pPr>
        <w:rPr>
          <w:i/>
          <w:sz w:val="24"/>
          <w:szCs w:val="24"/>
        </w:rPr>
      </w:pPr>
      <w:r w:rsidRPr="009A59D2">
        <w:rPr>
          <w:i/>
          <w:sz w:val="24"/>
          <w:szCs w:val="24"/>
        </w:rPr>
        <w:t xml:space="preserve">9.3 – </w:t>
      </w:r>
      <w:r w:rsidR="009A59D2">
        <w:rPr>
          <w:i/>
          <w:sz w:val="24"/>
          <w:szCs w:val="24"/>
        </w:rPr>
        <w:t>10</w:t>
      </w:r>
      <w:r w:rsidRPr="009A59D2">
        <w:rPr>
          <w:i/>
          <w:sz w:val="24"/>
          <w:szCs w:val="24"/>
        </w:rPr>
        <w:t>.1</w:t>
      </w:r>
    </w:p>
    <w:p w14:paraId="68759E6E" w14:textId="6E10BC75" w:rsidR="00F516E5" w:rsidRDefault="00F516E5" w:rsidP="001405E0">
      <w:pPr>
        <w:rPr>
          <w:i/>
          <w:sz w:val="24"/>
          <w:szCs w:val="24"/>
        </w:rPr>
      </w:pPr>
      <w:r w:rsidRPr="009A59D2">
        <w:rPr>
          <w:i/>
          <w:sz w:val="24"/>
          <w:szCs w:val="24"/>
        </w:rPr>
        <w:tab/>
        <w:t>No additional requirements</w:t>
      </w:r>
    </w:p>
    <w:p w14:paraId="131AD8FB" w14:textId="77777777" w:rsidR="00FD554B" w:rsidRPr="009A59D2" w:rsidRDefault="00FD554B" w:rsidP="001405E0">
      <w:pPr>
        <w:rPr>
          <w:i/>
          <w:sz w:val="24"/>
          <w:szCs w:val="24"/>
        </w:rPr>
      </w:pPr>
    </w:p>
    <w:p w14:paraId="0D05C6EA" w14:textId="77777777" w:rsidR="00F516E5" w:rsidRPr="00872455" w:rsidRDefault="00F516E5" w:rsidP="001405E0">
      <w:pPr>
        <w:rPr>
          <w:sz w:val="24"/>
          <w:szCs w:val="24"/>
        </w:rPr>
      </w:pPr>
      <w:r w:rsidRPr="00872455">
        <w:rPr>
          <w:sz w:val="24"/>
          <w:szCs w:val="24"/>
        </w:rPr>
        <w:t>10.2 Nonconformity and corrective action</w:t>
      </w:r>
    </w:p>
    <w:p w14:paraId="52DBEB5E" w14:textId="77777777" w:rsidR="00C0712F" w:rsidRDefault="00C0712F" w:rsidP="00F65736">
      <w:pPr>
        <w:ind w:left="720"/>
        <w:rPr>
          <w:sz w:val="24"/>
          <w:szCs w:val="24"/>
        </w:rPr>
      </w:pPr>
    </w:p>
    <w:p w14:paraId="65536C75" w14:textId="77777777" w:rsidR="00C0712F" w:rsidRDefault="00C0712F" w:rsidP="00C0712F">
      <w:pPr>
        <w:rPr>
          <w:b/>
          <w:sz w:val="24"/>
          <w:szCs w:val="24"/>
        </w:rPr>
      </w:pPr>
      <w:r>
        <w:rPr>
          <w:b/>
          <w:sz w:val="24"/>
          <w:szCs w:val="24"/>
        </w:rPr>
        <w:t>Nonconforming Product</w:t>
      </w:r>
    </w:p>
    <w:p w14:paraId="0FAE89B3" w14:textId="2D88E2AB" w:rsidR="00C0712F" w:rsidRDefault="00C0712F" w:rsidP="00C0712F">
      <w:pPr>
        <w:ind w:left="720"/>
        <w:rPr>
          <w:sz w:val="24"/>
          <w:szCs w:val="24"/>
        </w:rPr>
      </w:pPr>
      <w:r>
        <w:rPr>
          <w:sz w:val="24"/>
          <w:szCs w:val="24"/>
        </w:rPr>
        <w:t>The supplier must have a process for handling nonconforming products, to ensure that all products received by HTF LLC</w:t>
      </w:r>
      <w:r w:rsidR="00642CFA">
        <w:rPr>
          <w:sz w:val="24"/>
          <w:szCs w:val="24"/>
        </w:rPr>
        <w:t xml:space="preserve"> are to specifications. </w:t>
      </w:r>
    </w:p>
    <w:p w14:paraId="35B3F08C" w14:textId="77777777" w:rsidR="00C0712F" w:rsidRDefault="00C0712F" w:rsidP="00C0712F">
      <w:pPr>
        <w:rPr>
          <w:b/>
          <w:sz w:val="24"/>
          <w:szCs w:val="24"/>
        </w:rPr>
      </w:pPr>
    </w:p>
    <w:p w14:paraId="027B52A1" w14:textId="776C78AF" w:rsidR="00BA4805" w:rsidRDefault="00BA4805" w:rsidP="001405E0">
      <w:pPr>
        <w:rPr>
          <w:sz w:val="24"/>
          <w:szCs w:val="24"/>
        </w:rPr>
      </w:pPr>
    </w:p>
    <w:p w14:paraId="175EC51E" w14:textId="77777777" w:rsidR="00642CFA" w:rsidRPr="00872455" w:rsidRDefault="00642CFA" w:rsidP="001405E0">
      <w:pPr>
        <w:rPr>
          <w:sz w:val="24"/>
          <w:szCs w:val="24"/>
        </w:rPr>
      </w:pPr>
    </w:p>
    <w:p w14:paraId="501DA2E9" w14:textId="77777777" w:rsidR="00BA4805" w:rsidRPr="00872455" w:rsidRDefault="00BA4805" w:rsidP="001405E0">
      <w:pPr>
        <w:rPr>
          <w:b/>
          <w:sz w:val="24"/>
          <w:szCs w:val="24"/>
        </w:rPr>
      </w:pPr>
      <w:r w:rsidRPr="00872455">
        <w:rPr>
          <w:b/>
          <w:sz w:val="24"/>
          <w:szCs w:val="24"/>
        </w:rPr>
        <w:t>Cost Recovery</w:t>
      </w:r>
    </w:p>
    <w:p w14:paraId="4A2A0557" w14:textId="77777777" w:rsidR="00642CFA" w:rsidRDefault="008C4F0E" w:rsidP="00F65736">
      <w:pPr>
        <w:ind w:left="720"/>
        <w:rPr>
          <w:sz w:val="24"/>
          <w:szCs w:val="24"/>
        </w:rPr>
      </w:pPr>
      <w:r>
        <w:rPr>
          <w:sz w:val="24"/>
          <w:szCs w:val="24"/>
        </w:rPr>
        <w:t>HTF LLC</w:t>
      </w:r>
      <w:r w:rsidR="00BA4805" w:rsidRPr="00872455">
        <w:rPr>
          <w:sz w:val="24"/>
          <w:szCs w:val="24"/>
        </w:rPr>
        <w:t xml:space="preserve"> monitors supplier-caused disruption costs.  Where there are costs associated with supplier caused disruptions, for either late arriving materials or rejected materials, </w:t>
      </w:r>
      <w:r>
        <w:rPr>
          <w:sz w:val="24"/>
          <w:szCs w:val="24"/>
        </w:rPr>
        <w:t>HTF LLC</w:t>
      </w:r>
      <w:r w:rsidR="00BA4805" w:rsidRPr="00872455">
        <w:rPr>
          <w:sz w:val="24"/>
          <w:szCs w:val="24"/>
        </w:rPr>
        <w:t xml:space="preserve"> must, at times, begin remediation efforts immediately upon learning of a failure or missing material.  </w:t>
      </w:r>
    </w:p>
    <w:p w14:paraId="1BFF95DF" w14:textId="29BCC6F9" w:rsidR="00BA4805" w:rsidRPr="00872455" w:rsidRDefault="008C4F0E" w:rsidP="00F65736">
      <w:pPr>
        <w:ind w:left="720"/>
        <w:rPr>
          <w:sz w:val="24"/>
          <w:szCs w:val="24"/>
        </w:rPr>
      </w:pPr>
      <w:r>
        <w:rPr>
          <w:sz w:val="24"/>
          <w:szCs w:val="24"/>
        </w:rPr>
        <w:t>HTF LLC</w:t>
      </w:r>
      <w:r w:rsidR="00BA4805" w:rsidRPr="00872455">
        <w:rPr>
          <w:sz w:val="24"/>
          <w:szCs w:val="24"/>
        </w:rPr>
        <w:t xml:space="preserve"> will notify the supplier with an estimate of costs and a scope of work required as soon as possible.  Where </w:t>
      </w:r>
      <w:r w:rsidR="00E21478" w:rsidRPr="00872455">
        <w:rPr>
          <w:sz w:val="24"/>
          <w:szCs w:val="24"/>
        </w:rPr>
        <w:t xml:space="preserve">feasible, </w:t>
      </w:r>
      <w:r w:rsidR="00BA4805" w:rsidRPr="00872455">
        <w:rPr>
          <w:sz w:val="24"/>
          <w:szCs w:val="24"/>
        </w:rPr>
        <w:t xml:space="preserve">we will not proceed with costly remediation efforts until the supplier agrees to a failure and a prescribed remediation.  </w:t>
      </w:r>
      <w:r w:rsidR="00E21478" w:rsidRPr="00872455">
        <w:rPr>
          <w:sz w:val="24"/>
          <w:szCs w:val="24"/>
        </w:rPr>
        <w:t xml:space="preserve">However, when </w:t>
      </w:r>
      <w:r w:rsidR="00BA4805" w:rsidRPr="00872455">
        <w:rPr>
          <w:sz w:val="24"/>
          <w:szCs w:val="24"/>
        </w:rPr>
        <w:t>directed by customer’s schedules that require immediate remediation efforts</w:t>
      </w:r>
      <w:r w:rsidR="00E21478" w:rsidRPr="00872455">
        <w:rPr>
          <w:sz w:val="24"/>
          <w:szCs w:val="24"/>
        </w:rPr>
        <w:t xml:space="preserve">, </w:t>
      </w:r>
      <w:r w:rsidR="00BA4805" w:rsidRPr="00872455">
        <w:rPr>
          <w:sz w:val="24"/>
          <w:szCs w:val="24"/>
        </w:rPr>
        <w:t xml:space="preserve">we will </w:t>
      </w:r>
      <w:r w:rsidR="00E21478" w:rsidRPr="00872455">
        <w:rPr>
          <w:sz w:val="24"/>
          <w:szCs w:val="24"/>
        </w:rPr>
        <w:t xml:space="preserve">begin the necessary action(s) and </w:t>
      </w:r>
      <w:r w:rsidR="00BA4805" w:rsidRPr="00872455">
        <w:rPr>
          <w:sz w:val="24"/>
          <w:szCs w:val="24"/>
        </w:rPr>
        <w:t>concurrently notify the supplier</w:t>
      </w:r>
      <w:r w:rsidR="00E21478" w:rsidRPr="00872455">
        <w:rPr>
          <w:sz w:val="24"/>
          <w:szCs w:val="24"/>
        </w:rPr>
        <w:t>.  A</w:t>
      </w:r>
      <w:r w:rsidR="00BA4805" w:rsidRPr="00872455">
        <w:rPr>
          <w:sz w:val="24"/>
          <w:szCs w:val="24"/>
        </w:rPr>
        <w:t xml:space="preserve">ll costs and remediation efforts will be </w:t>
      </w:r>
      <w:r w:rsidR="00E21478" w:rsidRPr="00872455">
        <w:rPr>
          <w:sz w:val="24"/>
          <w:szCs w:val="24"/>
        </w:rPr>
        <w:t>detailed and provided to the supplier, as appropriate</w:t>
      </w:r>
      <w:r w:rsidR="00BA4805" w:rsidRPr="00872455">
        <w:rPr>
          <w:sz w:val="24"/>
          <w:szCs w:val="24"/>
        </w:rPr>
        <w:t xml:space="preserve">.   </w:t>
      </w:r>
      <w:r w:rsidR="00E21478" w:rsidRPr="00872455">
        <w:rPr>
          <w:sz w:val="24"/>
          <w:szCs w:val="24"/>
        </w:rPr>
        <w:t xml:space="preserve">Any objections to these claims must be made immediately by the supplier, with any supporting evidence. </w:t>
      </w:r>
    </w:p>
    <w:p w14:paraId="37255298" w14:textId="77777777" w:rsidR="00BA4805" w:rsidRPr="00872455" w:rsidRDefault="00BA4805" w:rsidP="001405E0">
      <w:pPr>
        <w:rPr>
          <w:sz w:val="24"/>
          <w:szCs w:val="24"/>
        </w:rPr>
      </w:pPr>
      <w:r w:rsidRPr="00872455">
        <w:rPr>
          <w:sz w:val="24"/>
          <w:szCs w:val="24"/>
        </w:rPr>
        <w:t xml:space="preserve"> </w:t>
      </w:r>
    </w:p>
    <w:p w14:paraId="2DDE6F1B" w14:textId="77777777" w:rsidR="00F516E5" w:rsidRPr="00872455" w:rsidRDefault="00F516E5" w:rsidP="001405E0">
      <w:pPr>
        <w:rPr>
          <w:sz w:val="24"/>
          <w:szCs w:val="24"/>
        </w:rPr>
      </w:pPr>
      <w:r w:rsidRPr="00872455">
        <w:rPr>
          <w:sz w:val="24"/>
          <w:szCs w:val="24"/>
        </w:rPr>
        <w:lastRenderedPageBreak/>
        <w:t>10.2.3 Problem solving</w:t>
      </w:r>
    </w:p>
    <w:p w14:paraId="49592923" w14:textId="128EC5DB" w:rsidR="00F516E5" w:rsidRPr="00872455" w:rsidRDefault="00F516E5" w:rsidP="00F65736">
      <w:pPr>
        <w:ind w:left="720"/>
        <w:rPr>
          <w:sz w:val="24"/>
          <w:szCs w:val="24"/>
        </w:rPr>
      </w:pPr>
      <w:r w:rsidRPr="00872455">
        <w:rPr>
          <w:sz w:val="24"/>
          <w:szCs w:val="24"/>
        </w:rPr>
        <w:t xml:space="preserve">The supplier must have a recognized documented </w:t>
      </w:r>
      <w:proofErr w:type="gramStart"/>
      <w:r w:rsidRPr="00872455">
        <w:rPr>
          <w:sz w:val="24"/>
          <w:szCs w:val="24"/>
        </w:rPr>
        <w:t>problem solving</w:t>
      </w:r>
      <w:proofErr w:type="gramEnd"/>
      <w:r w:rsidRPr="00872455">
        <w:rPr>
          <w:sz w:val="24"/>
          <w:szCs w:val="24"/>
        </w:rPr>
        <w:t xml:space="preserve"> process and must have timely closure of corrective action(s).   </w:t>
      </w:r>
      <w:r w:rsidR="00642CFA">
        <w:rPr>
          <w:sz w:val="24"/>
          <w:szCs w:val="24"/>
        </w:rPr>
        <w:t xml:space="preserve"> </w:t>
      </w:r>
    </w:p>
    <w:p w14:paraId="6BEE9AEE" w14:textId="2D5E9B13" w:rsidR="00F65736" w:rsidRDefault="00F65736" w:rsidP="001405E0">
      <w:pPr>
        <w:rPr>
          <w:sz w:val="24"/>
          <w:szCs w:val="24"/>
        </w:rPr>
      </w:pPr>
    </w:p>
    <w:p w14:paraId="5C0920DB" w14:textId="77777777" w:rsidR="00642CFA" w:rsidRDefault="00642CFA" w:rsidP="00642CFA">
      <w:pPr>
        <w:rPr>
          <w:sz w:val="24"/>
          <w:szCs w:val="24"/>
        </w:rPr>
      </w:pPr>
      <w:r>
        <w:rPr>
          <w:b/>
          <w:sz w:val="24"/>
          <w:szCs w:val="24"/>
        </w:rPr>
        <w:t>Corrective Action</w:t>
      </w:r>
    </w:p>
    <w:p w14:paraId="653E5D61" w14:textId="77777777" w:rsidR="00642CFA" w:rsidRDefault="00642CFA" w:rsidP="00642CFA">
      <w:pPr>
        <w:ind w:left="720"/>
        <w:rPr>
          <w:sz w:val="24"/>
          <w:szCs w:val="24"/>
        </w:rPr>
      </w:pPr>
      <w:r w:rsidRPr="00872455">
        <w:rPr>
          <w:sz w:val="24"/>
          <w:szCs w:val="24"/>
        </w:rPr>
        <w:t xml:space="preserve">The supplier must initiate corrective action upon formal complaint from </w:t>
      </w:r>
      <w:r>
        <w:rPr>
          <w:sz w:val="24"/>
          <w:szCs w:val="24"/>
        </w:rPr>
        <w:t>HTF LLC</w:t>
      </w:r>
      <w:r w:rsidRPr="00872455">
        <w:rPr>
          <w:sz w:val="24"/>
          <w:szCs w:val="24"/>
        </w:rPr>
        <w:t xml:space="preserve"> (Vendor Return Notice).  Initial response </w:t>
      </w:r>
      <w:r>
        <w:rPr>
          <w:sz w:val="24"/>
          <w:szCs w:val="24"/>
        </w:rPr>
        <w:t xml:space="preserve">must include, within 24 hours: </w:t>
      </w:r>
    </w:p>
    <w:p w14:paraId="24913AB1" w14:textId="77777777" w:rsidR="00642CFA" w:rsidRPr="007F1395" w:rsidRDefault="00642CFA" w:rsidP="00642CFA">
      <w:pPr>
        <w:pStyle w:val="ListParagraph"/>
        <w:widowControl w:val="0"/>
        <w:numPr>
          <w:ilvl w:val="3"/>
          <w:numId w:val="2"/>
        </w:numPr>
        <w:tabs>
          <w:tab w:val="left" w:pos="1350"/>
        </w:tabs>
        <w:ind w:left="1710" w:hanging="270"/>
        <w:contextualSpacing w:val="0"/>
        <w:rPr>
          <w:sz w:val="24"/>
        </w:rPr>
      </w:pPr>
      <w:r w:rsidRPr="007F1395">
        <w:rPr>
          <w:sz w:val="24"/>
        </w:rPr>
        <w:t>Containment method</w:t>
      </w:r>
    </w:p>
    <w:p w14:paraId="728553B7" w14:textId="77777777" w:rsidR="00642CFA" w:rsidRPr="007F1395" w:rsidRDefault="00642CFA" w:rsidP="00642CFA">
      <w:pPr>
        <w:pStyle w:val="ListParagraph"/>
        <w:widowControl w:val="0"/>
        <w:numPr>
          <w:ilvl w:val="3"/>
          <w:numId w:val="2"/>
        </w:numPr>
        <w:tabs>
          <w:tab w:val="left" w:pos="1350"/>
        </w:tabs>
        <w:spacing w:before="26"/>
        <w:ind w:left="1710" w:hanging="270"/>
        <w:contextualSpacing w:val="0"/>
        <w:rPr>
          <w:sz w:val="24"/>
        </w:rPr>
      </w:pPr>
      <w:r w:rsidRPr="007F1395">
        <w:rPr>
          <w:sz w:val="24"/>
        </w:rPr>
        <w:t>Certified product marking</w:t>
      </w:r>
    </w:p>
    <w:p w14:paraId="7FE99541" w14:textId="77777777" w:rsidR="00642CFA" w:rsidRPr="007F1395" w:rsidRDefault="00642CFA" w:rsidP="00642CFA">
      <w:pPr>
        <w:pStyle w:val="ListParagraph"/>
        <w:widowControl w:val="0"/>
        <w:numPr>
          <w:ilvl w:val="3"/>
          <w:numId w:val="2"/>
        </w:numPr>
        <w:spacing w:before="26"/>
        <w:ind w:left="1710" w:hanging="270"/>
        <w:contextualSpacing w:val="0"/>
        <w:rPr>
          <w:sz w:val="24"/>
        </w:rPr>
      </w:pPr>
      <w:r w:rsidRPr="007F1395">
        <w:rPr>
          <w:sz w:val="24"/>
        </w:rPr>
        <w:t>Product clean date</w:t>
      </w:r>
    </w:p>
    <w:p w14:paraId="3F0FCF88" w14:textId="77777777" w:rsidR="00642CFA" w:rsidRPr="00872455" w:rsidRDefault="00642CFA" w:rsidP="00642CFA">
      <w:pPr>
        <w:ind w:left="720"/>
        <w:rPr>
          <w:sz w:val="24"/>
          <w:szCs w:val="24"/>
        </w:rPr>
      </w:pPr>
      <w:r w:rsidRPr="00872455">
        <w:rPr>
          <w:sz w:val="24"/>
          <w:szCs w:val="24"/>
        </w:rPr>
        <w:t xml:space="preserve">Any sorting activities required at </w:t>
      </w:r>
      <w:r>
        <w:rPr>
          <w:sz w:val="24"/>
          <w:szCs w:val="24"/>
        </w:rPr>
        <w:t>the HTF LLC</w:t>
      </w:r>
      <w:r w:rsidRPr="00872455">
        <w:rPr>
          <w:sz w:val="24"/>
          <w:szCs w:val="24"/>
        </w:rPr>
        <w:t xml:space="preserve"> location or a</w:t>
      </w:r>
      <w:r>
        <w:rPr>
          <w:sz w:val="24"/>
          <w:szCs w:val="24"/>
        </w:rPr>
        <w:t>n</w:t>
      </w:r>
      <w:r w:rsidRPr="00872455">
        <w:rPr>
          <w:sz w:val="24"/>
          <w:szCs w:val="24"/>
        </w:rPr>
        <w:t xml:space="preserve"> </w:t>
      </w:r>
      <w:r>
        <w:rPr>
          <w:sz w:val="24"/>
          <w:szCs w:val="24"/>
        </w:rPr>
        <w:t>HTF LLC</w:t>
      </w:r>
      <w:r w:rsidRPr="00872455">
        <w:rPr>
          <w:sz w:val="24"/>
          <w:szCs w:val="24"/>
        </w:rPr>
        <w:t xml:space="preserve"> customer will be performed at the expense of the supplier.  The supplier must take timely corrective action and provide periodic updates to their </w:t>
      </w:r>
      <w:r>
        <w:rPr>
          <w:sz w:val="24"/>
          <w:szCs w:val="24"/>
        </w:rPr>
        <w:t>HTF LLC</w:t>
      </w:r>
      <w:r w:rsidRPr="00872455">
        <w:rPr>
          <w:sz w:val="24"/>
          <w:szCs w:val="24"/>
        </w:rPr>
        <w:t xml:space="preserve"> Quality Representative. </w:t>
      </w:r>
    </w:p>
    <w:p w14:paraId="5C99640E" w14:textId="77777777" w:rsidR="00642CFA" w:rsidRPr="00872455" w:rsidRDefault="00642CFA" w:rsidP="00642CFA">
      <w:pPr>
        <w:ind w:left="720"/>
        <w:rPr>
          <w:sz w:val="24"/>
          <w:szCs w:val="24"/>
        </w:rPr>
      </w:pPr>
    </w:p>
    <w:p w14:paraId="03A04A27" w14:textId="77777777" w:rsidR="00642CFA" w:rsidRPr="00730F8D" w:rsidRDefault="00642CFA" w:rsidP="00642CFA">
      <w:pPr>
        <w:ind w:left="720"/>
        <w:rPr>
          <w:sz w:val="24"/>
          <w:szCs w:val="24"/>
        </w:rPr>
      </w:pPr>
      <w:r w:rsidRPr="00872455">
        <w:rPr>
          <w:sz w:val="24"/>
          <w:szCs w:val="24"/>
        </w:rPr>
        <w:t>Where stated that a complaint is “informal”, the supplier is expected to take actions to evaluate the issue, correct it, and take actions to prevent recurrence</w:t>
      </w:r>
      <w:r>
        <w:rPr>
          <w:sz w:val="24"/>
          <w:szCs w:val="24"/>
        </w:rPr>
        <w:t xml:space="preserve"> </w:t>
      </w:r>
      <w:r w:rsidRPr="00730F8D">
        <w:rPr>
          <w:sz w:val="24"/>
          <w:szCs w:val="24"/>
        </w:rPr>
        <w:t xml:space="preserve">and apprise your </w:t>
      </w:r>
      <w:r>
        <w:rPr>
          <w:sz w:val="24"/>
          <w:szCs w:val="24"/>
        </w:rPr>
        <w:t>HTF LLC</w:t>
      </w:r>
      <w:r w:rsidRPr="00730F8D">
        <w:rPr>
          <w:sz w:val="24"/>
          <w:szCs w:val="24"/>
        </w:rPr>
        <w:t xml:space="preserve"> representative of actions taken. </w:t>
      </w:r>
    </w:p>
    <w:p w14:paraId="216FE0A0" w14:textId="77777777" w:rsidR="00642CFA" w:rsidRDefault="00642CFA" w:rsidP="001405E0">
      <w:pPr>
        <w:rPr>
          <w:sz w:val="24"/>
          <w:szCs w:val="24"/>
        </w:rPr>
      </w:pPr>
    </w:p>
    <w:p w14:paraId="7C8C04BE" w14:textId="280892A5" w:rsidR="00F516E5" w:rsidRPr="00872455" w:rsidRDefault="00F516E5" w:rsidP="001405E0">
      <w:pPr>
        <w:rPr>
          <w:sz w:val="24"/>
          <w:szCs w:val="24"/>
        </w:rPr>
      </w:pPr>
      <w:r w:rsidRPr="00872455">
        <w:rPr>
          <w:sz w:val="24"/>
          <w:szCs w:val="24"/>
        </w:rPr>
        <w:t>10.2.4 Error-proofing</w:t>
      </w:r>
    </w:p>
    <w:p w14:paraId="229EF5D8" w14:textId="4B9EA8CD" w:rsidR="00F516E5" w:rsidRDefault="00F516E5" w:rsidP="00F65736">
      <w:pPr>
        <w:ind w:left="720"/>
        <w:rPr>
          <w:sz w:val="24"/>
          <w:szCs w:val="24"/>
        </w:rPr>
      </w:pPr>
      <w:r w:rsidRPr="00872455">
        <w:rPr>
          <w:sz w:val="24"/>
          <w:szCs w:val="24"/>
        </w:rPr>
        <w:t xml:space="preserve">Error proofing devices must be tested at the beginning of each shift at a minimum when feasible, otherwise according to the control plan. </w:t>
      </w:r>
      <w:r w:rsidR="00F65736">
        <w:rPr>
          <w:sz w:val="24"/>
          <w:szCs w:val="24"/>
        </w:rPr>
        <w:t xml:space="preserve"> </w:t>
      </w:r>
    </w:p>
    <w:p w14:paraId="20BE9EF6" w14:textId="77777777" w:rsidR="00F65736" w:rsidRPr="00872455" w:rsidRDefault="00F65736" w:rsidP="00F65736">
      <w:pPr>
        <w:ind w:left="720"/>
        <w:rPr>
          <w:sz w:val="24"/>
          <w:szCs w:val="24"/>
        </w:rPr>
      </w:pPr>
    </w:p>
    <w:p w14:paraId="474A2D05" w14:textId="77777777" w:rsidR="00F516E5" w:rsidRPr="009A59D2" w:rsidRDefault="00F516E5" w:rsidP="001405E0">
      <w:pPr>
        <w:rPr>
          <w:i/>
          <w:sz w:val="24"/>
          <w:szCs w:val="24"/>
        </w:rPr>
      </w:pPr>
      <w:r w:rsidRPr="009A59D2">
        <w:rPr>
          <w:i/>
          <w:sz w:val="24"/>
          <w:szCs w:val="24"/>
        </w:rPr>
        <w:t>10.2.5 – 10.3.1</w:t>
      </w:r>
    </w:p>
    <w:p w14:paraId="03ADF296" w14:textId="35CD084B" w:rsidR="00F516E5" w:rsidRDefault="00F516E5" w:rsidP="001405E0">
      <w:pPr>
        <w:ind w:firstLine="630"/>
        <w:rPr>
          <w:i/>
          <w:sz w:val="24"/>
          <w:szCs w:val="24"/>
        </w:rPr>
      </w:pPr>
      <w:r w:rsidRPr="009A59D2">
        <w:rPr>
          <w:i/>
          <w:sz w:val="24"/>
          <w:szCs w:val="24"/>
        </w:rPr>
        <w:t>No additional requirements</w:t>
      </w:r>
    </w:p>
    <w:p w14:paraId="15C3FC2A" w14:textId="2C5F44B5" w:rsidR="00B31A39" w:rsidRDefault="00B31A39" w:rsidP="001405E0">
      <w:pPr>
        <w:ind w:firstLine="630"/>
        <w:rPr>
          <w:i/>
          <w:sz w:val="24"/>
          <w:szCs w:val="24"/>
        </w:rPr>
      </w:pPr>
    </w:p>
    <w:p w14:paraId="0D573FD8" w14:textId="54C264DB" w:rsidR="00E97A2E" w:rsidRDefault="00E97A2E" w:rsidP="00E97A2E">
      <w:pPr>
        <w:pBdr>
          <w:top w:val="single" w:sz="18" w:space="1" w:color="auto"/>
          <w:bottom w:val="single" w:sz="18" w:space="1" w:color="auto"/>
        </w:pBdr>
        <w:shd w:val="clear" w:color="auto" w:fill="DBE5F1" w:themeFill="accent1" w:themeFillTint="33"/>
        <w:tabs>
          <w:tab w:val="left" w:pos="2520"/>
        </w:tabs>
        <w:rPr>
          <w:b/>
          <w:color w:val="000000"/>
          <w:sz w:val="36"/>
        </w:rPr>
      </w:pPr>
      <w:r>
        <w:rPr>
          <w:b/>
          <w:color w:val="000000"/>
          <w:sz w:val="24"/>
        </w:rPr>
        <w:t xml:space="preserve">Section E – Code of Conduct </w:t>
      </w:r>
      <w:r w:rsidR="00BC6160">
        <w:rPr>
          <w:b/>
          <w:color w:val="000000"/>
          <w:sz w:val="24"/>
        </w:rPr>
        <w:t>(CoC)</w:t>
      </w:r>
      <w:r>
        <w:rPr>
          <w:b/>
          <w:color w:val="000000"/>
          <w:sz w:val="24"/>
        </w:rPr>
        <w:t xml:space="preserve">                                              </w:t>
      </w:r>
    </w:p>
    <w:p w14:paraId="2B51E8AE" w14:textId="77777777" w:rsidR="00D51B8B" w:rsidRPr="00C67BD4" w:rsidRDefault="00D51B8B" w:rsidP="009A0AAB">
      <w:pPr>
        <w:rPr>
          <w:sz w:val="22"/>
          <w:szCs w:val="22"/>
        </w:rPr>
      </w:pPr>
    </w:p>
    <w:p w14:paraId="2B4A7BD5" w14:textId="58DADFB0" w:rsidR="00B31A39" w:rsidRDefault="00E97A2E" w:rsidP="00E97A2E">
      <w:pPr>
        <w:pStyle w:val="Default"/>
        <w:rPr>
          <w:rFonts w:asciiTheme="minorHAnsi" w:hAnsiTheme="minorHAnsi" w:cstheme="minorHAnsi"/>
          <w:sz w:val="22"/>
          <w:szCs w:val="22"/>
        </w:rPr>
      </w:pPr>
      <w:r w:rsidRPr="00F65736">
        <w:rPr>
          <w:rFonts w:asciiTheme="minorHAnsi" w:hAnsiTheme="minorHAnsi" w:cstheme="minorHAnsi"/>
          <w:sz w:val="22"/>
          <w:szCs w:val="22"/>
        </w:rPr>
        <w:t xml:space="preserve">The purpose of the CoC for Suppliers is to define minimum sustainability requirements for all </w:t>
      </w:r>
      <w:r w:rsidR="008C4F0E" w:rsidRPr="00F65736">
        <w:rPr>
          <w:rFonts w:asciiTheme="minorHAnsi" w:hAnsiTheme="minorHAnsi" w:cstheme="minorHAnsi"/>
          <w:sz w:val="22"/>
          <w:szCs w:val="22"/>
        </w:rPr>
        <w:t>HTF LLC</w:t>
      </w:r>
      <w:r w:rsidRPr="00F65736">
        <w:rPr>
          <w:rFonts w:asciiTheme="minorHAnsi" w:hAnsiTheme="minorHAnsi" w:cstheme="minorHAnsi"/>
          <w:sz w:val="22"/>
          <w:szCs w:val="22"/>
        </w:rPr>
        <w:t xml:space="preserve"> Suppliers</w:t>
      </w:r>
      <w:r w:rsidR="00B31A39">
        <w:rPr>
          <w:rFonts w:asciiTheme="minorHAnsi" w:hAnsiTheme="minorHAnsi" w:cstheme="minorHAnsi"/>
          <w:sz w:val="22"/>
          <w:szCs w:val="22"/>
        </w:rPr>
        <w:t xml:space="preserve">, covering the areas of: </w:t>
      </w:r>
      <w:r w:rsidRPr="00F65736">
        <w:rPr>
          <w:rFonts w:asciiTheme="minorHAnsi" w:hAnsiTheme="minorHAnsi" w:cstheme="minorHAnsi"/>
          <w:sz w:val="22"/>
          <w:szCs w:val="22"/>
        </w:rPr>
        <w:t xml:space="preserve"> </w:t>
      </w:r>
    </w:p>
    <w:p w14:paraId="5D22CE0F" w14:textId="77777777" w:rsidR="00B31A39" w:rsidRDefault="00B31A39" w:rsidP="00E97A2E">
      <w:pPr>
        <w:pStyle w:val="Default"/>
        <w:rPr>
          <w:rFonts w:asciiTheme="minorHAnsi" w:hAnsiTheme="minorHAnsi" w:cstheme="minorHAnsi"/>
          <w:sz w:val="22"/>
          <w:szCs w:val="22"/>
        </w:rPr>
      </w:pPr>
    </w:p>
    <w:p w14:paraId="1DA53978" w14:textId="77777777" w:rsidR="008E153A" w:rsidRDefault="008E153A" w:rsidP="00F65736">
      <w:pPr>
        <w:pStyle w:val="Default"/>
        <w:numPr>
          <w:ilvl w:val="0"/>
          <w:numId w:val="19"/>
        </w:numPr>
        <w:tabs>
          <w:tab w:val="clear" w:pos="1800"/>
        </w:tabs>
        <w:spacing w:after="74"/>
        <w:ind w:left="720"/>
        <w:rPr>
          <w:rFonts w:asciiTheme="minorHAnsi" w:hAnsiTheme="minorHAnsi" w:cstheme="minorHAnsi"/>
          <w:sz w:val="22"/>
          <w:szCs w:val="22"/>
        </w:rPr>
      </w:pPr>
      <w:r>
        <w:rPr>
          <w:rFonts w:asciiTheme="minorHAnsi" w:hAnsiTheme="minorHAnsi" w:cstheme="minorHAnsi"/>
          <w:sz w:val="22"/>
          <w:szCs w:val="22"/>
        </w:rPr>
        <w:t>General Requirements</w:t>
      </w:r>
    </w:p>
    <w:p w14:paraId="2D1FFDC8" w14:textId="25E3579F" w:rsidR="00E97A2E" w:rsidRPr="00F65736" w:rsidRDefault="00E97A2E" w:rsidP="00F65736">
      <w:pPr>
        <w:pStyle w:val="Default"/>
        <w:numPr>
          <w:ilvl w:val="0"/>
          <w:numId w:val="19"/>
        </w:numPr>
        <w:tabs>
          <w:tab w:val="clear" w:pos="1800"/>
        </w:tabs>
        <w:spacing w:after="74"/>
        <w:ind w:left="720"/>
        <w:rPr>
          <w:rFonts w:asciiTheme="minorHAnsi" w:hAnsiTheme="minorHAnsi" w:cstheme="minorHAnsi"/>
          <w:sz w:val="22"/>
          <w:szCs w:val="22"/>
        </w:rPr>
      </w:pPr>
      <w:r w:rsidRPr="00F65736">
        <w:rPr>
          <w:rFonts w:asciiTheme="minorHAnsi" w:hAnsiTheme="minorHAnsi" w:cstheme="minorHAnsi"/>
          <w:sz w:val="22"/>
          <w:szCs w:val="22"/>
        </w:rPr>
        <w:t xml:space="preserve">Human Rights &amp; Working Conditions </w:t>
      </w:r>
    </w:p>
    <w:p w14:paraId="24256449" w14:textId="7A888E54" w:rsidR="00E97A2E" w:rsidRPr="00F65736" w:rsidRDefault="00E97A2E" w:rsidP="00F65736">
      <w:pPr>
        <w:pStyle w:val="Default"/>
        <w:numPr>
          <w:ilvl w:val="0"/>
          <w:numId w:val="19"/>
        </w:numPr>
        <w:tabs>
          <w:tab w:val="clear" w:pos="1800"/>
        </w:tabs>
        <w:spacing w:after="74"/>
        <w:ind w:left="720"/>
        <w:rPr>
          <w:rFonts w:asciiTheme="minorHAnsi" w:hAnsiTheme="minorHAnsi" w:cstheme="minorHAnsi"/>
          <w:sz w:val="22"/>
          <w:szCs w:val="22"/>
        </w:rPr>
      </w:pPr>
      <w:r w:rsidRPr="00F65736">
        <w:rPr>
          <w:rFonts w:asciiTheme="minorHAnsi" w:hAnsiTheme="minorHAnsi" w:cstheme="minorHAnsi"/>
          <w:sz w:val="22"/>
          <w:szCs w:val="22"/>
        </w:rPr>
        <w:t xml:space="preserve">Responsible Sourcing of Raw Materials </w:t>
      </w:r>
    </w:p>
    <w:p w14:paraId="498500C3" w14:textId="669A67BD" w:rsidR="00E97A2E" w:rsidRDefault="00E97A2E" w:rsidP="00F65736">
      <w:pPr>
        <w:pStyle w:val="Default"/>
        <w:numPr>
          <w:ilvl w:val="0"/>
          <w:numId w:val="19"/>
        </w:numPr>
        <w:tabs>
          <w:tab w:val="clear" w:pos="1800"/>
        </w:tabs>
        <w:spacing w:after="74"/>
        <w:ind w:left="720"/>
        <w:rPr>
          <w:rFonts w:asciiTheme="minorHAnsi" w:hAnsiTheme="minorHAnsi" w:cstheme="minorHAnsi"/>
          <w:sz w:val="22"/>
          <w:szCs w:val="22"/>
        </w:rPr>
      </w:pPr>
      <w:r w:rsidRPr="00F65736">
        <w:rPr>
          <w:rFonts w:asciiTheme="minorHAnsi" w:hAnsiTheme="minorHAnsi" w:cstheme="minorHAnsi"/>
          <w:sz w:val="22"/>
          <w:szCs w:val="22"/>
        </w:rPr>
        <w:t xml:space="preserve">Business Integrity </w:t>
      </w:r>
    </w:p>
    <w:p w14:paraId="4C8AB1E0" w14:textId="552271A9" w:rsidR="008E153A" w:rsidRPr="00F65736" w:rsidRDefault="008E153A" w:rsidP="00F65736">
      <w:pPr>
        <w:pStyle w:val="Default"/>
        <w:numPr>
          <w:ilvl w:val="0"/>
          <w:numId w:val="19"/>
        </w:numPr>
        <w:tabs>
          <w:tab w:val="clear" w:pos="1800"/>
        </w:tabs>
        <w:spacing w:after="74"/>
        <w:ind w:left="720"/>
        <w:rPr>
          <w:rFonts w:asciiTheme="minorHAnsi" w:hAnsiTheme="minorHAnsi" w:cstheme="minorHAnsi"/>
          <w:sz w:val="22"/>
          <w:szCs w:val="22"/>
        </w:rPr>
      </w:pPr>
      <w:r>
        <w:rPr>
          <w:rFonts w:asciiTheme="minorHAnsi" w:hAnsiTheme="minorHAnsi" w:cstheme="minorHAnsi"/>
          <w:sz w:val="22"/>
          <w:szCs w:val="22"/>
        </w:rPr>
        <w:t>Consequences of Breaching</w:t>
      </w:r>
    </w:p>
    <w:p w14:paraId="0E7B142E" w14:textId="5DBDF7AA" w:rsidR="00E97A2E" w:rsidRDefault="00E97A2E" w:rsidP="0086686A">
      <w:pPr>
        <w:pStyle w:val="Default"/>
        <w:rPr>
          <w:rFonts w:asciiTheme="minorHAnsi" w:hAnsiTheme="minorHAnsi" w:cstheme="minorHAnsi"/>
          <w:sz w:val="22"/>
          <w:szCs w:val="22"/>
        </w:rPr>
      </w:pPr>
    </w:p>
    <w:p w14:paraId="5068D7C5" w14:textId="3573166C" w:rsidR="00E97A2E" w:rsidRPr="00F65736" w:rsidRDefault="00E97A2E" w:rsidP="00E97A2E">
      <w:pPr>
        <w:pStyle w:val="Default"/>
        <w:rPr>
          <w:rFonts w:asciiTheme="minorHAnsi" w:hAnsiTheme="minorHAnsi" w:cstheme="minorHAnsi"/>
          <w:sz w:val="22"/>
          <w:szCs w:val="22"/>
        </w:rPr>
      </w:pPr>
      <w:r w:rsidRPr="00F65736">
        <w:rPr>
          <w:rFonts w:asciiTheme="minorHAnsi" w:hAnsiTheme="minorHAnsi" w:cstheme="minorHAnsi"/>
          <w:sz w:val="22"/>
          <w:szCs w:val="22"/>
        </w:rPr>
        <w:t xml:space="preserve">The CoC for Suppliers bases on </w:t>
      </w:r>
      <w:r w:rsidR="008C4F0E" w:rsidRPr="00F65736">
        <w:rPr>
          <w:rFonts w:asciiTheme="minorHAnsi" w:hAnsiTheme="minorHAnsi" w:cstheme="minorHAnsi"/>
          <w:sz w:val="22"/>
          <w:szCs w:val="22"/>
        </w:rPr>
        <w:t>HTF LLC</w:t>
      </w:r>
      <w:r w:rsidRPr="00F65736">
        <w:rPr>
          <w:rFonts w:asciiTheme="minorHAnsi" w:hAnsiTheme="minorHAnsi" w:cstheme="minorHAnsi"/>
          <w:sz w:val="22"/>
          <w:szCs w:val="22"/>
        </w:rPr>
        <w:t xml:space="preserve">’s Code of Conduct as well as on all current and future domestic and international laws, regulations, </w:t>
      </w:r>
      <w:proofErr w:type="gramStart"/>
      <w:r w:rsidRPr="00F65736">
        <w:rPr>
          <w:rFonts w:asciiTheme="minorHAnsi" w:hAnsiTheme="minorHAnsi" w:cstheme="minorHAnsi"/>
          <w:sz w:val="22"/>
          <w:szCs w:val="22"/>
        </w:rPr>
        <w:t>conventions</w:t>
      </w:r>
      <w:proofErr w:type="gramEnd"/>
      <w:r w:rsidRPr="00F65736">
        <w:rPr>
          <w:rFonts w:asciiTheme="minorHAnsi" w:hAnsiTheme="minorHAnsi" w:cstheme="minorHAnsi"/>
          <w:sz w:val="22"/>
          <w:szCs w:val="22"/>
        </w:rPr>
        <w:t xml:space="preserve"> and standards and any and all such amendments. </w:t>
      </w:r>
    </w:p>
    <w:p w14:paraId="377B4460" w14:textId="77777777" w:rsidR="00E97A2E" w:rsidRPr="00F65736" w:rsidRDefault="00E97A2E" w:rsidP="00E97A2E">
      <w:pPr>
        <w:pStyle w:val="Default"/>
        <w:rPr>
          <w:rFonts w:asciiTheme="minorHAnsi" w:hAnsiTheme="minorHAnsi" w:cstheme="minorHAnsi"/>
          <w:sz w:val="22"/>
          <w:szCs w:val="22"/>
        </w:rPr>
      </w:pPr>
    </w:p>
    <w:p w14:paraId="3D4D58F8" w14:textId="0A491F8E" w:rsidR="00E97A2E" w:rsidRDefault="00E97A2E" w:rsidP="00E97A2E">
      <w:pPr>
        <w:pStyle w:val="Default"/>
        <w:rPr>
          <w:rFonts w:asciiTheme="minorHAnsi" w:hAnsiTheme="minorHAnsi" w:cstheme="minorHAnsi"/>
          <w:sz w:val="22"/>
          <w:szCs w:val="22"/>
        </w:rPr>
      </w:pPr>
      <w:r w:rsidRPr="00F65736">
        <w:rPr>
          <w:rFonts w:asciiTheme="minorHAnsi" w:hAnsiTheme="minorHAnsi" w:cstheme="minorHAnsi"/>
          <w:sz w:val="22"/>
          <w:szCs w:val="22"/>
        </w:rPr>
        <w:t xml:space="preserve">Suppliers shall comply with </w:t>
      </w:r>
      <w:proofErr w:type="gramStart"/>
      <w:r w:rsidRPr="00F65736">
        <w:rPr>
          <w:rFonts w:asciiTheme="minorHAnsi" w:hAnsiTheme="minorHAnsi" w:cstheme="minorHAnsi"/>
          <w:sz w:val="22"/>
          <w:szCs w:val="22"/>
        </w:rPr>
        <w:t>any and all</w:t>
      </w:r>
      <w:proofErr w:type="gramEnd"/>
      <w:r w:rsidRPr="00F65736">
        <w:rPr>
          <w:rFonts w:asciiTheme="minorHAnsi" w:hAnsiTheme="minorHAnsi" w:cstheme="minorHAnsi"/>
          <w:sz w:val="22"/>
          <w:szCs w:val="22"/>
        </w:rPr>
        <w:t xml:space="preserve"> current and future applicable federal, state, local, domestic, international and foreign Laws and other legal requirements.  Supplier shall </w:t>
      </w:r>
      <w:proofErr w:type="gramStart"/>
      <w:r w:rsidRPr="00F65736">
        <w:rPr>
          <w:rFonts w:asciiTheme="minorHAnsi" w:hAnsiTheme="minorHAnsi" w:cstheme="minorHAnsi"/>
          <w:sz w:val="22"/>
          <w:szCs w:val="22"/>
        </w:rPr>
        <w:t>at all times</w:t>
      </w:r>
      <w:proofErr w:type="gramEnd"/>
      <w:r w:rsidRPr="00F65736">
        <w:rPr>
          <w:rFonts w:asciiTheme="minorHAnsi" w:hAnsiTheme="minorHAnsi" w:cstheme="minorHAnsi"/>
          <w:sz w:val="22"/>
          <w:szCs w:val="22"/>
        </w:rPr>
        <w:t xml:space="preserve"> uphold the highest level of integrity and always operate honestly and equitably throughout its operations and business relationships and disclose details of its corporate structure when requested by </w:t>
      </w:r>
      <w:r w:rsidR="008C4F0E" w:rsidRPr="008E153A">
        <w:rPr>
          <w:rFonts w:asciiTheme="minorHAnsi" w:hAnsiTheme="minorHAnsi" w:cstheme="minorHAnsi"/>
          <w:sz w:val="22"/>
          <w:szCs w:val="22"/>
        </w:rPr>
        <w:t>HTF LLC</w:t>
      </w:r>
      <w:r w:rsidRPr="00F65736">
        <w:rPr>
          <w:rFonts w:asciiTheme="minorHAnsi" w:hAnsiTheme="minorHAnsi" w:cstheme="minorHAnsi"/>
          <w:sz w:val="22"/>
          <w:szCs w:val="22"/>
        </w:rPr>
        <w:t>.</w:t>
      </w:r>
    </w:p>
    <w:p w14:paraId="324C3885" w14:textId="77777777" w:rsidR="00642CFA" w:rsidRPr="00F65736" w:rsidRDefault="00642CFA" w:rsidP="00E97A2E">
      <w:pPr>
        <w:pStyle w:val="Default"/>
        <w:rPr>
          <w:rFonts w:asciiTheme="minorHAnsi" w:hAnsiTheme="minorHAnsi" w:cstheme="minorHAnsi"/>
          <w:sz w:val="22"/>
          <w:szCs w:val="22"/>
        </w:rPr>
      </w:pPr>
    </w:p>
    <w:p w14:paraId="66F119D5" w14:textId="77777777" w:rsidR="00BC6160" w:rsidRPr="00DC4EE2" w:rsidRDefault="00BC6160" w:rsidP="00E97A2E">
      <w:pPr>
        <w:pStyle w:val="Default"/>
        <w:rPr>
          <w:rFonts w:asciiTheme="minorHAnsi" w:hAnsiTheme="minorHAnsi" w:cstheme="minorHAnsi"/>
          <w:sz w:val="20"/>
          <w:szCs w:val="20"/>
        </w:rPr>
      </w:pPr>
    </w:p>
    <w:p w14:paraId="5CD97535" w14:textId="40A41474" w:rsidR="00BC6160" w:rsidRPr="00DC4EE2" w:rsidRDefault="00BC6160" w:rsidP="00BC6160">
      <w:pPr>
        <w:autoSpaceDE w:val="0"/>
        <w:autoSpaceDN w:val="0"/>
        <w:adjustRightInd w:val="0"/>
        <w:rPr>
          <w:rFonts w:asciiTheme="minorHAnsi" w:hAnsiTheme="minorHAnsi" w:cstheme="minorHAnsi"/>
          <w:b/>
          <w:bCs/>
          <w:color w:val="000000"/>
        </w:rPr>
      </w:pPr>
      <w:r w:rsidRPr="00DC4EE2">
        <w:rPr>
          <w:rFonts w:asciiTheme="minorHAnsi" w:hAnsiTheme="minorHAnsi" w:cstheme="minorHAnsi"/>
          <w:b/>
          <w:bCs/>
          <w:color w:val="000000"/>
        </w:rPr>
        <w:lastRenderedPageBreak/>
        <w:t xml:space="preserve">GENERAL REQUIREMENTS </w:t>
      </w:r>
    </w:p>
    <w:p w14:paraId="71B187C5" w14:textId="77777777" w:rsidR="00BC6160" w:rsidRPr="00DC4EE2" w:rsidRDefault="00BC6160" w:rsidP="00BC6160">
      <w:pPr>
        <w:autoSpaceDE w:val="0"/>
        <w:autoSpaceDN w:val="0"/>
        <w:adjustRightInd w:val="0"/>
        <w:rPr>
          <w:rFonts w:asciiTheme="minorHAnsi" w:hAnsiTheme="minorHAnsi" w:cstheme="minorHAnsi"/>
          <w:color w:val="000000"/>
        </w:rPr>
      </w:pPr>
    </w:p>
    <w:p w14:paraId="3D5367B3" w14:textId="3E376925" w:rsidR="00BC6160" w:rsidRPr="00F65736" w:rsidRDefault="00F65736" w:rsidP="00BC616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w:t>
      </w:r>
      <w:r w:rsidR="00BC6160" w:rsidRPr="00F65736">
        <w:rPr>
          <w:rFonts w:asciiTheme="minorHAnsi" w:hAnsiTheme="minorHAnsi" w:cstheme="minorHAnsi"/>
          <w:color w:val="000000"/>
          <w:sz w:val="22"/>
          <w:szCs w:val="22"/>
        </w:rPr>
        <w:t xml:space="preserve">upplier shall comply with all the Requirements </w:t>
      </w:r>
      <w:r>
        <w:rPr>
          <w:rFonts w:asciiTheme="minorHAnsi" w:hAnsiTheme="minorHAnsi" w:cstheme="minorHAnsi"/>
          <w:color w:val="000000"/>
          <w:sz w:val="22"/>
          <w:szCs w:val="22"/>
        </w:rPr>
        <w:t xml:space="preserve">in this section and </w:t>
      </w:r>
      <w:r w:rsidR="00BC6160" w:rsidRPr="00F65736">
        <w:rPr>
          <w:rFonts w:asciiTheme="minorHAnsi" w:hAnsiTheme="minorHAnsi" w:cstheme="minorHAnsi"/>
          <w:color w:val="000000"/>
          <w:sz w:val="22"/>
          <w:szCs w:val="22"/>
        </w:rPr>
        <w:t xml:space="preserve">shall </w:t>
      </w:r>
      <w:r w:rsidRPr="00F65736">
        <w:rPr>
          <w:rFonts w:asciiTheme="minorHAnsi" w:hAnsiTheme="minorHAnsi" w:cstheme="minorHAnsi"/>
          <w:color w:val="000000"/>
          <w:sz w:val="22"/>
          <w:szCs w:val="22"/>
        </w:rPr>
        <w:t>attempt</w:t>
      </w:r>
      <w:r>
        <w:rPr>
          <w:rFonts w:asciiTheme="minorHAnsi" w:hAnsiTheme="minorHAnsi" w:cstheme="minorHAnsi"/>
          <w:color w:val="000000"/>
          <w:sz w:val="22"/>
          <w:szCs w:val="22"/>
        </w:rPr>
        <w:t xml:space="preserve"> to ensure</w:t>
      </w:r>
      <w:r w:rsidR="00BC6160" w:rsidRPr="00F65736">
        <w:rPr>
          <w:rFonts w:asciiTheme="minorHAnsi" w:hAnsiTheme="minorHAnsi" w:cstheme="minorHAnsi"/>
          <w:color w:val="000000"/>
          <w:sz w:val="22"/>
          <w:szCs w:val="22"/>
        </w:rPr>
        <w:t xml:space="preserve"> that all requirements of this CoC </w:t>
      </w:r>
      <w:r>
        <w:rPr>
          <w:rFonts w:asciiTheme="minorHAnsi" w:hAnsiTheme="minorHAnsi" w:cstheme="minorHAnsi"/>
          <w:color w:val="000000"/>
          <w:sz w:val="22"/>
          <w:szCs w:val="22"/>
        </w:rPr>
        <w:t>are followed</w:t>
      </w:r>
      <w:r w:rsidR="00BC6160" w:rsidRPr="00F65736">
        <w:rPr>
          <w:rFonts w:asciiTheme="minorHAnsi" w:hAnsiTheme="minorHAnsi" w:cstheme="minorHAnsi"/>
          <w:color w:val="000000"/>
          <w:sz w:val="22"/>
          <w:szCs w:val="22"/>
        </w:rPr>
        <w:t xml:space="preserve"> by its own sub-suppliers, as well as all his own operations or affiliated companies. </w:t>
      </w:r>
    </w:p>
    <w:p w14:paraId="43BE2248" w14:textId="77777777" w:rsidR="00BC6160" w:rsidRPr="00F65736" w:rsidRDefault="00BC6160" w:rsidP="00BC6160">
      <w:pPr>
        <w:autoSpaceDE w:val="0"/>
        <w:autoSpaceDN w:val="0"/>
        <w:adjustRightInd w:val="0"/>
        <w:rPr>
          <w:rFonts w:asciiTheme="minorHAnsi" w:hAnsiTheme="minorHAnsi" w:cstheme="minorHAnsi"/>
          <w:color w:val="000000"/>
          <w:sz w:val="22"/>
          <w:szCs w:val="22"/>
        </w:rPr>
      </w:pPr>
    </w:p>
    <w:p w14:paraId="7035FF57" w14:textId="6A0B3946" w:rsidR="00BC6160" w:rsidRPr="00F65736" w:rsidRDefault="00F65736" w:rsidP="00BC616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w:t>
      </w:r>
      <w:r w:rsidR="00BC6160" w:rsidRPr="00F65736">
        <w:rPr>
          <w:rFonts w:asciiTheme="minorHAnsi" w:hAnsiTheme="minorHAnsi" w:cstheme="minorHAnsi"/>
          <w:color w:val="000000"/>
          <w:sz w:val="22"/>
          <w:szCs w:val="22"/>
        </w:rPr>
        <w:t xml:space="preserve">upplier shall operate honestly and be transparent with facts and data in relation to the outlined Requirements. </w:t>
      </w:r>
      <w:r w:rsidR="008C4F0E" w:rsidRPr="00F65736">
        <w:rPr>
          <w:rFonts w:asciiTheme="minorHAnsi" w:hAnsiTheme="minorHAnsi" w:cstheme="minorHAnsi"/>
          <w:color w:val="000000"/>
          <w:sz w:val="22"/>
          <w:szCs w:val="22"/>
        </w:rPr>
        <w:t>HTF LLC</w:t>
      </w:r>
      <w:r w:rsidR="00BC6160" w:rsidRPr="00F65736">
        <w:rPr>
          <w:rFonts w:asciiTheme="minorHAnsi" w:hAnsiTheme="minorHAnsi" w:cstheme="minorHAnsi"/>
          <w:color w:val="000000"/>
          <w:sz w:val="22"/>
          <w:szCs w:val="22"/>
        </w:rPr>
        <w:t xml:space="preserve"> wants to maintain an open dialogue concerning achievements, </w:t>
      </w:r>
      <w:proofErr w:type="gramStart"/>
      <w:r w:rsidR="00BC6160" w:rsidRPr="00F65736">
        <w:rPr>
          <w:rFonts w:asciiTheme="minorHAnsi" w:hAnsiTheme="minorHAnsi" w:cstheme="minorHAnsi"/>
          <w:color w:val="000000"/>
          <w:sz w:val="22"/>
          <w:szCs w:val="22"/>
        </w:rPr>
        <w:t>trends</w:t>
      </w:r>
      <w:proofErr w:type="gramEnd"/>
      <w:r w:rsidR="00BC6160" w:rsidRPr="00F65736">
        <w:rPr>
          <w:rFonts w:asciiTheme="minorHAnsi" w:hAnsiTheme="minorHAnsi" w:cstheme="minorHAnsi"/>
          <w:color w:val="000000"/>
          <w:sz w:val="22"/>
          <w:szCs w:val="22"/>
        </w:rPr>
        <w:t xml:space="preserve"> and possibilities for improvements.  </w:t>
      </w:r>
    </w:p>
    <w:p w14:paraId="6291AEFB" w14:textId="77777777" w:rsidR="00BC6160" w:rsidRPr="00F65736" w:rsidRDefault="00BC6160" w:rsidP="00BC6160">
      <w:pPr>
        <w:autoSpaceDE w:val="0"/>
        <w:autoSpaceDN w:val="0"/>
        <w:adjustRightInd w:val="0"/>
        <w:rPr>
          <w:rFonts w:asciiTheme="minorHAnsi" w:hAnsiTheme="minorHAnsi" w:cstheme="minorHAnsi"/>
          <w:color w:val="000000"/>
          <w:sz w:val="22"/>
          <w:szCs w:val="22"/>
        </w:rPr>
      </w:pPr>
    </w:p>
    <w:p w14:paraId="09F2AF20" w14:textId="3830F145" w:rsidR="00BC6160" w:rsidRPr="00F65736" w:rsidRDefault="00F65736" w:rsidP="00BC616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w:t>
      </w:r>
      <w:r w:rsidR="00BC6160" w:rsidRPr="00F65736">
        <w:rPr>
          <w:rFonts w:asciiTheme="minorHAnsi" w:hAnsiTheme="minorHAnsi" w:cstheme="minorHAnsi"/>
          <w:color w:val="000000"/>
          <w:sz w:val="22"/>
          <w:szCs w:val="22"/>
        </w:rPr>
        <w:t xml:space="preserve">upplier shall have a senior manager in place who is responsible for compliance with the areas covered by this CoC. </w:t>
      </w:r>
    </w:p>
    <w:p w14:paraId="3E350D3B" w14:textId="77777777" w:rsidR="00BC6160" w:rsidRPr="00F65736" w:rsidRDefault="00BC6160" w:rsidP="00BC6160">
      <w:pPr>
        <w:autoSpaceDE w:val="0"/>
        <w:autoSpaceDN w:val="0"/>
        <w:adjustRightInd w:val="0"/>
        <w:rPr>
          <w:rFonts w:asciiTheme="minorHAnsi" w:hAnsiTheme="minorHAnsi" w:cstheme="minorHAnsi"/>
          <w:color w:val="000000"/>
          <w:sz w:val="22"/>
          <w:szCs w:val="22"/>
        </w:rPr>
      </w:pPr>
    </w:p>
    <w:p w14:paraId="14496987" w14:textId="0F727A5D" w:rsidR="00BC6160" w:rsidRPr="00F65736" w:rsidRDefault="00F65736" w:rsidP="00BC616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w:t>
      </w:r>
      <w:r w:rsidR="00BC6160" w:rsidRPr="00F65736">
        <w:rPr>
          <w:rFonts w:asciiTheme="minorHAnsi" w:hAnsiTheme="minorHAnsi" w:cstheme="minorHAnsi"/>
          <w:color w:val="000000"/>
          <w:sz w:val="22"/>
          <w:szCs w:val="22"/>
        </w:rPr>
        <w:t xml:space="preserve">upplier shall have </w:t>
      </w:r>
      <w:r>
        <w:rPr>
          <w:rFonts w:asciiTheme="minorHAnsi" w:hAnsiTheme="minorHAnsi" w:cstheme="minorHAnsi"/>
          <w:color w:val="000000"/>
          <w:sz w:val="22"/>
          <w:szCs w:val="22"/>
        </w:rPr>
        <w:t xml:space="preserve">their own </w:t>
      </w:r>
      <w:r w:rsidR="00BC6160" w:rsidRPr="00F65736">
        <w:rPr>
          <w:rFonts w:asciiTheme="minorHAnsi" w:hAnsiTheme="minorHAnsi" w:cstheme="minorHAnsi"/>
          <w:color w:val="000000"/>
          <w:sz w:val="22"/>
          <w:szCs w:val="22"/>
        </w:rPr>
        <w:t xml:space="preserve">CoC in place clarifying the rules of behavior and proper conduct for </w:t>
      </w:r>
      <w:r w:rsidR="00B31A39" w:rsidRPr="00F65736">
        <w:rPr>
          <w:rFonts w:asciiTheme="minorHAnsi" w:hAnsiTheme="minorHAnsi" w:cstheme="minorHAnsi"/>
          <w:color w:val="000000"/>
          <w:sz w:val="22"/>
          <w:szCs w:val="22"/>
        </w:rPr>
        <w:t>its</w:t>
      </w:r>
      <w:r w:rsidR="00BC6160" w:rsidRPr="00F65736">
        <w:rPr>
          <w:rFonts w:asciiTheme="minorHAnsi" w:hAnsiTheme="minorHAnsi" w:cstheme="minorHAnsi"/>
          <w:color w:val="000000"/>
          <w:sz w:val="22"/>
          <w:szCs w:val="22"/>
        </w:rPr>
        <w:t xml:space="preserve"> employees. </w:t>
      </w:r>
    </w:p>
    <w:p w14:paraId="5F621265" w14:textId="77777777" w:rsidR="00BC6160" w:rsidRPr="00F65736" w:rsidRDefault="00BC6160" w:rsidP="00BC6160">
      <w:pPr>
        <w:autoSpaceDE w:val="0"/>
        <w:autoSpaceDN w:val="0"/>
        <w:adjustRightInd w:val="0"/>
        <w:rPr>
          <w:rFonts w:asciiTheme="minorHAnsi" w:hAnsiTheme="minorHAnsi" w:cstheme="minorHAnsi"/>
          <w:color w:val="000000"/>
          <w:sz w:val="22"/>
          <w:szCs w:val="22"/>
        </w:rPr>
      </w:pPr>
    </w:p>
    <w:p w14:paraId="506888ED" w14:textId="70027144" w:rsidR="00BC6160" w:rsidRPr="00F65736" w:rsidRDefault="00F65736" w:rsidP="00BC616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w:t>
      </w:r>
      <w:r w:rsidRPr="00F65736">
        <w:rPr>
          <w:rFonts w:asciiTheme="minorHAnsi" w:hAnsiTheme="minorHAnsi" w:cstheme="minorHAnsi"/>
          <w:color w:val="000000"/>
          <w:sz w:val="22"/>
          <w:szCs w:val="22"/>
        </w:rPr>
        <w:t xml:space="preserve">upplier </w:t>
      </w:r>
      <w:r w:rsidR="00BC6160" w:rsidRPr="00F65736">
        <w:rPr>
          <w:rFonts w:asciiTheme="minorHAnsi" w:hAnsiTheme="minorHAnsi" w:cstheme="minorHAnsi"/>
          <w:color w:val="000000"/>
          <w:sz w:val="22"/>
          <w:szCs w:val="22"/>
        </w:rPr>
        <w:t xml:space="preserve">shall be proactive in appropriately addressing any risk of violation of the </w:t>
      </w:r>
      <w:r>
        <w:rPr>
          <w:rFonts w:asciiTheme="minorHAnsi" w:hAnsiTheme="minorHAnsi" w:cstheme="minorHAnsi"/>
          <w:color w:val="000000"/>
          <w:sz w:val="22"/>
          <w:szCs w:val="22"/>
        </w:rPr>
        <w:t>r</w:t>
      </w:r>
      <w:r w:rsidR="00BC6160" w:rsidRPr="00F65736">
        <w:rPr>
          <w:rFonts w:asciiTheme="minorHAnsi" w:hAnsiTheme="minorHAnsi" w:cstheme="minorHAnsi"/>
          <w:color w:val="000000"/>
          <w:sz w:val="22"/>
          <w:szCs w:val="22"/>
        </w:rPr>
        <w:t xml:space="preserve">equirements, whether in its facilities or in its supply chains. </w:t>
      </w:r>
    </w:p>
    <w:p w14:paraId="5559DCF0" w14:textId="77777777" w:rsidR="00BC6160" w:rsidRPr="00F65736" w:rsidRDefault="00BC6160" w:rsidP="00BC6160">
      <w:pPr>
        <w:autoSpaceDE w:val="0"/>
        <w:autoSpaceDN w:val="0"/>
        <w:adjustRightInd w:val="0"/>
        <w:rPr>
          <w:rFonts w:asciiTheme="minorHAnsi" w:hAnsiTheme="minorHAnsi" w:cstheme="minorHAnsi"/>
          <w:color w:val="000000"/>
          <w:sz w:val="22"/>
          <w:szCs w:val="22"/>
        </w:rPr>
      </w:pPr>
    </w:p>
    <w:p w14:paraId="737DD227" w14:textId="28C028ED" w:rsidR="00BC6160" w:rsidRPr="00F65736" w:rsidRDefault="00F65736" w:rsidP="00BC616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The s</w:t>
      </w:r>
      <w:r w:rsidRPr="00F65736">
        <w:rPr>
          <w:rFonts w:asciiTheme="minorHAnsi" w:hAnsiTheme="minorHAnsi" w:cstheme="minorHAnsi"/>
          <w:color w:val="000000"/>
          <w:sz w:val="22"/>
          <w:szCs w:val="22"/>
        </w:rPr>
        <w:t xml:space="preserve">upplier </w:t>
      </w:r>
      <w:r w:rsidR="00BC6160" w:rsidRPr="00F65736">
        <w:rPr>
          <w:rFonts w:asciiTheme="minorHAnsi" w:hAnsiTheme="minorHAnsi" w:cstheme="minorHAnsi"/>
          <w:color w:val="000000"/>
          <w:sz w:val="22"/>
          <w:szCs w:val="22"/>
        </w:rPr>
        <w:t xml:space="preserve">shall implement and make available appropriate grievance channels and remediation mechanisms available to all employees and third parties </w:t>
      </w:r>
      <w:proofErr w:type="gramStart"/>
      <w:r w:rsidR="00BC6160" w:rsidRPr="00F65736">
        <w:rPr>
          <w:rFonts w:asciiTheme="minorHAnsi" w:hAnsiTheme="minorHAnsi" w:cstheme="minorHAnsi"/>
          <w:color w:val="000000"/>
          <w:sz w:val="22"/>
          <w:szCs w:val="22"/>
        </w:rPr>
        <w:t>in order for</w:t>
      </w:r>
      <w:proofErr w:type="gramEnd"/>
      <w:r w:rsidR="00BC6160" w:rsidRPr="00F65736">
        <w:rPr>
          <w:rFonts w:asciiTheme="minorHAnsi" w:hAnsiTheme="minorHAnsi" w:cstheme="minorHAnsi"/>
          <w:color w:val="000000"/>
          <w:sz w:val="22"/>
          <w:szCs w:val="22"/>
        </w:rPr>
        <w:t xml:space="preserve"> them to raise concerns or complaints, but also recommendations and improvement ideas concerning the operations, without fear of retaliation. </w:t>
      </w:r>
    </w:p>
    <w:p w14:paraId="3CF422BF" w14:textId="77777777" w:rsidR="00BC6160" w:rsidRPr="00F65736" w:rsidRDefault="00BC6160" w:rsidP="00BC6160">
      <w:pPr>
        <w:autoSpaceDE w:val="0"/>
        <w:autoSpaceDN w:val="0"/>
        <w:adjustRightInd w:val="0"/>
        <w:rPr>
          <w:rFonts w:asciiTheme="minorHAnsi" w:hAnsiTheme="minorHAnsi" w:cstheme="minorHAnsi"/>
          <w:color w:val="000000"/>
          <w:sz w:val="22"/>
          <w:szCs w:val="22"/>
        </w:rPr>
      </w:pPr>
    </w:p>
    <w:p w14:paraId="1A96B09F" w14:textId="4961165A" w:rsidR="00BC6160" w:rsidRPr="00B31A39" w:rsidRDefault="00BC6160"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color w:val="000000"/>
          <w:sz w:val="22"/>
          <w:szCs w:val="22"/>
        </w:rPr>
        <w:t xml:space="preserve">Legal Compliance </w:t>
      </w:r>
    </w:p>
    <w:p w14:paraId="22028BD8" w14:textId="74E6903E" w:rsidR="00BC6160" w:rsidRPr="00B31A39" w:rsidRDefault="008C4F0E"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HTF LLC</w:t>
      </w:r>
      <w:r w:rsidR="00BC6160" w:rsidRPr="00B31A39">
        <w:rPr>
          <w:rFonts w:asciiTheme="minorHAnsi" w:hAnsiTheme="minorHAnsi" w:cstheme="minorHAnsi"/>
          <w:color w:val="000000"/>
          <w:sz w:val="22"/>
          <w:szCs w:val="22"/>
        </w:rPr>
        <w:t xml:space="preserve"> requires its Suppliers to be knowledgeable about and to comply with all applicable laws and regulations as well as the contractual terms and conditions agreed upon with </w:t>
      </w:r>
      <w:r w:rsidRPr="00B31A39">
        <w:rPr>
          <w:rFonts w:asciiTheme="minorHAnsi" w:hAnsiTheme="minorHAnsi" w:cstheme="minorHAnsi"/>
          <w:color w:val="000000"/>
          <w:sz w:val="22"/>
          <w:szCs w:val="22"/>
        </w:rPr>
        <w:t>HTF LLC</w:t>
      </w:r>
      <w:r w:rsidR="00BC6160" w:rsidRPr="00B31A39">
        <w:rPr>
          <w:rFonts w:asciiTheme="minorHAnsi" w:hAnsiTheme="minorHAnsi" w:cstheme="minorHAnsi"/>
          <w:color w:val="000000"/>
          <w:sz w:val="22"/>
          <w:szCs w:val="22"/>
        </w:rPr>
        <w:t xml:space="preserve">. </w:t>
      </w:r>
      <w:proofErr w:type="gramStart"/>
      <w:r w:rsidR="00BC6160" w:rsidRPr="00B31A39">
        <w:rPr>
          <w:rFonts w:asciiTheme="minorHAnsi" w:hAnsiTheme="minorHAnsi" w:cstheme="minorHAnsi"/>
          <w:color w:val="000000"/>
          <w:sz w:val="22"/>
          <w:szCs w:val="22"/>
        </w:rPr>
        <w:t>In particular, laws</w:t>
      </w:r>
      <w:proofErr w:type="gramEnd"/>
      <w:r w:rsidR="00BC6160" w:rsidRPr="00B31A39">
        <w:rPr>
          <w:rFonts w:asciiTheme="minorHAnsi" w:hAnsiTheme="minorHAnsi" w:cstheme="minorHAnsi"/>
          <w:color w:val="000000"/>
          <w:sz w:val="22"/>
          <w:szCs w:val="22"/>
        </w:rPr>
        <w:t xml:space="preserve"> to combat corruption and money laundering, competition and anti-trust law, export control and tax legislation have to be obeyed. All legally required permits, approvals, licenses, registrations, </w:t>
      </w:r>
      <w:proofErr w:type="gramStart"/>
      <w:r w:rsidR="00BC6160" w:rsidRPr="00B31A39">
        <w:rPr>
          <w:rFonts w:asciiTheme="minorHAnsi" w:hAnsiTheme="minorHAnsi" w:cstheme="minorHAnsi"/>
          <w:color w:val="000000"/>
          <w:sz w:val="22"/>
          <w:szCs w:val="22"/>
        </w:rPr>
        <w:t>inspections</w:t>
      </w:r>
      <w:proofErr w:type="gramEnd"/>
      <w:r w:rsidR="00BC6160" w:rsidRPr="00B31A39">
        <w:rPr>
          <w:rFonts w:asciiTheme="minorHAnsi" w:hAnsiTheme="minorHAnsi" w:cstheme="minorHAnsi"/>
          <w:color w:val="000000"/>
          <w:sz w:val="22"/>
          <w:szCs w:val="22"/>
        </w:rPr>
        <w:t xml:space="preserve"> and related reports shall be in place, up to date and available for inspection upon request. </w:t>
      </w:r>
    </w:p>
    <w:p w14:paraId="1AB341BB" w14:textId="20059BA6" w:rsidR="00E97A2E" w:rsidRPr="00B31A39" w:rsidRDefault="00BC6160" w:rsidP="00BC6160">
      <w:pPr>
        <w:pStyle w:val="Default"/>
        <w:rPr>
          <w:rFonts w:asciiTheme="minorHAnsi" w:hAnsiTheme="minorHAnsi" w:cstheme="minorHAnsi"/>
          <w:sz w:val="22"/>
          <w:szCs w:val="22"/>
        </w:rPr>
      </w:pPr>
      <w:r w:rsidRPr="00B31A39">
        <w:rPr>
          <w:rFonts w:asciiTheme="minorHAnsi" w:hAnsiTheme="minorHAnsi" w:cstheme="minorHAnsi"/>
          <w:sz w:val="22"/>
          <w:szCs w:val="22"/>
        </w:rPr>
        <w:t xml:space="preserve">In case local laws and regulations are less restrictive, the principles of this CoC for Suppliers shall apply. In case a Requirement is covered by this CoC for Suppliers, as well as by applicable laws and/or an agreement with </w:t>
      </w:r>
      <w:r w:rsidR="008C4F0E" w:rsidRPr="00B31A39">
        <w:rPr>
          <w:rFonts w:asciiTheme="minorHAnsi" w:hAnsiTheme="minorHAnsi" w:cstheme="minorHAnsi"/>
          <w:sz w:val="22"/>
          <w:szCs w:val="22"/>
        </w:rPr>
        <w:t>HTF LLC</w:t>
      </w:r>
      <w:r w:rsidRPr="00B31A39">
        <w:rPr>
          <w:rFonts w:asciiTheme="minorHAnsi" w:hAnsiTheme="minorHAnsi" w:cstheme="minorHAnsi"/>
          <w:sz w:val="22"/>
          <w:szCs w:val="22"/>
        </w:rPr>
        <w:t>, the stricter regulation offering the greatest protection shall apply. In cases where there is a direct contradiction between local law and the principles contained in this CoC for Suppliers, the local law shall prevail.</w:t>
      </w:r>
    </w:p>
    <w:p w14:paraId="50EB8737" w14:textId="76AF1BFF" w:rsidR="00BC6160" w:rsidRPr="00B31A39" w:rsidRDefault="00BC6160" w:rsidP="00BC6160">
      <w:pPr>
        <w:pStyle w:val="Default"/>
        <w:rPr>
          <w:rFonts w:asciiTheme="minorHAnsi" w:hAnsiTheme="minorHAnsi" w:cstheme="minorHAnsi"/>
          <w:sz w:val="22"/>
          <w:szCs w:val="22"/>
        </w:rPr>
      </w:pPr>
    </w:p>
    <w:p w14:paraId="44929812" w14:textId="77777777" w:rsidR="00BC6160" w:rsidRPr="00B31A39" w:rsidRDefault="00BC6160"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color w:val="000000"/>
          <w:sz w:val="22"/>
          <w:szCs w:val="22"/>
        </w:rPr>
        <w:t xml:space="preserve">Continuous Improvement </w:t>
      </w:r>
    </w:p>
    <w:p w14:paraId="46E0B88A" w14:textId="4C389182" w:rsidR="00BC6160" w:rsidRPr="00B31A39" w:rsidRDefault="008C4F0E"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HTF LLC</w:t>
      </w:r>
      <w:r w:rsidR="00BC6160" w:rsidRPr="00B31A39">
        <w:rPr>
          <w:rFonts w:asciiTheme="minorHAnsi" w:hAnsiTheme="minorHAnsi" w:cstheme="minorHAnsi"/>
          <w:color w:val="000000"/>
          <w:sz w:val="22"/>
          <w:szCs w:val="22"/>
        </w:rPr>
        <w:t xml:space="preserve"> believes in continuous improvement and recognizes that implementing the standards of this CoC for Suppliers into the Supplier´s operations and supply chains is a dynamic rather than a static process. Supplier should also seek continuous improvement over time </w:t>
      </w:r>
      <w:proofErr w:type="gramStart"/>
      <w:r w:rsidR="00BC6160" w:rsidRPr="00B31A39">
        <w:rPr>
          <w:rFonts w:asciiTheme="minorHAnsi" w:hAnsiTheme="minorHAnsi" w:cstheme="minorHAnsi"/>
          <w:color w:val="000000"/>
          <w:sz w:val="22"/>
          <w:szCs w:val="22"/>
        </w:rPr>
        <w:t>in order to</w:t>
      </w:r>
      <w:proofErr w:type="gramEnd"/>
      <w:r w:rsidR="00BC6160" w:rsidRPr="00B31A39">
        <w:rPr>
          <w:rFonts w:asciiTheme="minorHAnsi" w:hAnsiTheme="minorHAnsi" w:cstheme="minorHAnsi"/>
          <w:color w:val="000000"/>
          <w:sz w:val="22"/>
          <w:szCs w:val="22"/>
        </w:rPr>
        <w:t xml:space="preserve"> be able to show progress in all areas. </w:t>
      </w:r>
    </w:p>
    <w:p w14:paraId="6E88CDE4" w14:textId="77777777" w:rsidR="00BC6160" w:rsidRPr="00DC4EE2" w:rsidRDefault="00BC6160" w:rsidP="00BC6160">
      <w:pPr>
        <w:autoSpaceDE w:val="0"/>
        <w:autoSpaceDN w:val="0"/>
        <w:adjustRightInd w:val="0"/>
        <w:rPr>
          <w:rFonts w:asciiTheme="minorHAnsi" w:hAnsiTheme="minorHAnsi" w:cstheme="minorHAnsi"/>
          <w:color w:val="000000"/>
        </w:rPr>
      </w:pPr>
    </w:p>
    <w:p w14:paraId="2A8F312C" w14:textId="3FC34FCD" w:rsidR="00BC6160" w:rsidRPr="00B31A39" w:rsidRDefault="00BC6160" w:rsidP="00BC6160">
      <w:pPr>
        <w:pStyle w:val="Default"/>
        <w:rPr>
          <w:rFonts w:asciiTheme="minorHAnsi" w:hAnsiTheme="minorHAnsi" w:cstheme="minorHAnsi"/>
          <w:sz w:val="22"/>
          <w:szCs w:val="22"/>
        </w:rPr>
      </w:pPr>
    </w:p>
    <w:p w14:paraId="0A9671F1" w14:textId="17C4642B" w:rsidR="00BC6160" w:rsidRPr="00B31A39" w:rsidRDefault="00BC6160" w:rsidP="00BC6160">
      <w:pPr>
        <w:autoSpaceDE w:val="0"/>
        <w:autoSpaceDN w:val="0"/>
        <w:adjustRightInd w:val="0"/>
        <w:rPr>
          <w:rFonts w:asciiTheme="minorHAnsi" w:hAnsiTheme="minorHAnsi" w:cstheme="minorHAnsi"/>
          <w:b/>
          <w:bCs/>
          <w:color w:val="000000"/>
          <w:sz w:val="24"/>
          <w:szCs w:val="24"/>
        </w:rPr>
      </w:pPr>
      <w:r w:rsidRPr="00B31A39">
        <w:rPr>
          <w:rFonts w:asciiTheme="minorHAnsi" w:hAnsiTheme="minorHAnsi" w:cstheme="minorHAnsi"/>
          <w:b/>
          <w:bCs/>
          <w:color w:val="000000"/>
          <w:sz w:val="24"/>
          <w:szCs w:val="24"/>
        </w:rPr>
        <w:t xml:space="preserve">HUMAN RIGHTS &amp; WORKING CONDITIONS </w:t>
      </w:r>
    </w:p>
    <w:p w14:paraId="68A86312" w14:textId="77777777" w:rsidR="00BC6160" w:rsidRPr="00B31A39" w:rsidRDefault="00BC6160" w:rsidP="00BC6160">
      <w:pPr>
        <w:autoSpaceDE w:val="0"/>
        <w:autoSpaceDN w:val="0"/>
        <w:adjustRightInd w:val="0"/>
        <w:rPr>
          <w:rFonts w:asciiTheme="minorHAnsi" w:hAnsiTheme="minorHAnsi" w:cstheme="minorHAnsi"/>
          <w:color w:val="000000"/>
          <w:sz w:val="24"/>
          <w:szCs w:val="24"/>
        </w:rPr>
      </w:pPr>
    </w:p>
    <w:p w14:paraId="489DD064" w14:textId="063CF7C0" w:rsidR="00BC6160" w:rsidRPr="00B31A39" w:rsidRDefault="008C4F0E"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HTF LLC</w:t>
      </w:r>
      <w:r w:rsidR="00BC6160" w:rsidRPr="00B31A39">
        <w:rPr>
          <w:rFonts w:asciiTheme="minorHAnsi" w:hAnsiTheme="minorHAnsi" w:cstheme="minorHAnsi"/>
          <w:color w:val="000000"/>
          <w:sz w:val="22"/>
          <w:szCs w:val="22"/>
        </w:rPr>
        <w:t xml:space="preserve"> strongly believes that employees are a company’s most important resource and the respect for human rights forms the basis of any successful business. Suppliers of </w:t>
      </w:r>
      <w:r w:rsidRPr="00B31A39">
        <w:rPr>
          <w:rFonts w:asciiTheme="minorHAnsi" w:hAnsiTheme="minorHAnsi" w:cstheme="minorHAnsi"/>
          <w:color w:val="000000"/>
          <w:sz w:val="22"/>
          <w:szCs w:val="22"/>
        </w:rPr>
        <w:t>HTF LLC</w:t>
      </w:r>
      <w:r w:rsidR="00BC6160" w:rsidRPr="00B31A39">
        <w:rPr>
          <w:rFonts w:asciiTheme="minorHAnsi" w:hAnsiTheme="minorHAnsi" w:cstheme="minorHAnsi"/>
          <w:color w:val="000000"/>
          <w:sz w:val="22"/>
          <w:szCs w:val="22"/>
        </w:rPr>
        <w:t xml:space="preserve"> shall respect all internationally recognized human rights and treat all people with dignity. Suppliers should especially be aware of and respect the rights of indigenous people, vulnerabilities, including, but not limited to migrant workers, women, </w:t>
      </w:r>
      <w:proofErr w:type="gramStart"/>
      <w:r w:rsidR="00BC6160" w:rsidRPr="00B31A39">
        <w:rPr>
          <w:rFonts w:asciiTheme="minorHAnsi" w:hAnsiTheme="minorHAnsi" w:cstheme="minorHAnsi"/>
          <w:color w:val="000000"/>
          <w:sz w:val="22"/>
          <w:szCs w:val="22"/>
        </w:rPr>
        <w:t>children</w:t>
      </w:r>
      <w:proofErr w:type="gramEnd"/>
      <w:r w:rsidR="00BC6160" w:rsidRPr="00B31A39">
        <w:rPr>
          <w:rFonts w:asciiTheme="minorHAnsi" w:hAnsiTheme="minorHAnsi" w:cstheme="minorHAnsi"/>
          <w:color w:val="000000"/>
          <w:sz w:val="22"/>
          <w:szCs w:val="22"/>
        </w:rPr>
        <w:t xml:space="preserve"> and disabled people, as well as local communities in connection with the Supplier’s activities and operations. </w:t>
      </w:r>
    </w:p>
    <w:p w14:paraId="69505BC0" w14:textId="543B30E3" w:rsidR="00BC6160" w:rsidRPr="00B31A39" w:rsidRDefault="008C4F0E"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lastRenderedPageBreak/>
        <w:t>HTF LLC</w:t>
      </w:r>
      <w:r w:rsidR="00BC6160" w:rsidRPr="00B31A39">
        <w:rPr>
          <w:rFonts w:asciiTheme="minorHAnsi" w:hAnsiTheme="minorHAnsi" w:cstheme="minorHAnsi"/>
          <w:color w:val="000000"/>
          <w:sz w:val="22"/>
          <w:szCs w:val="22"/>
        </w:rPr>
        <w:t xml:space="preserve"> expects its Suppliers to exercise human rights due diligence </w:t>
      </w:r>
      <w:proofErr w:type="gramStart"/>
      <w:r w:rsidR="00BC6160" w:rsidRPr="00B31A39">
        <w:rPr>
          <w:rFonts w:asciiTheme="minorHAnsi" w:hAnsiTheme="minorHAnsi" w:cstheme="minorHAnsi"/>
          <w:color w:val="000000"/>
          <w:sz w:val="22"/>
          <w:szCs w:val="22"/>
        </w:rPr>
        <w:t>in order to</w:t>
      </w:r>
      <w:proofErr w:type="gramEnd"/>
      <w:r w:rsidR="00BC6160" w:rsidRPr="00B31A39">
        <w:rPr>
          <w:rFonts w:asciiTheme="minorHAnsi" w:hAnsiTheme="minorHAnsi" w:cstheme="minorHAnsi"/>
          <w:color w:val="000000"/>
          <w:sz w:val="22"/>
          <w:szCs w:val="22"/>
        </w:rPr>
        <w:t xml:space="preserve"> identify, prevent, mitigate and account for negative human rights impacts of their own operations and supply chain with a focus on where they have the highest risks of doing harm to people, and appropriate to company size and circumstances. </w:t>
      </w:r>
    </w:p>
    <w:p w14:paraId="70B12B42" w14:textId="77777777" w:rsidR="00BC6160" w:rsidRPr="00B31A39" w:rsidRDefault="00BC6160" w:rsidP="00BC6160">
      <w:pPr>
        <w:autoSpaceDE w:val="0"/>
        <w:autoSpaceDN w:val="0"/>
        <w:adjustRightInd w:val="0"/>
        <w:rPr>
          <w:rFonts w:asciiTheme="minorHAnsi" w:hAnsiTheme="minorHAnsi" w:cstheme="minorHAnsi"/>
          <w:color w:val="000000"/>
          <w:sz w:val="22"/>
          <w:szCs w:val="22"/>
        </w:rPr>
      </w:pPr>
    </w:p>
    <w:p w14:paraId="4ADCC345" w14:textId="311A6472" w:rsidR="00BC6160" w:rsidRPr="00B31A39" w:rsidRDefault="00BC6160"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 xml:space="preserve">Child Labor </w:t>
      </w:r>
      <w:r w:rsidR="0077780E" w:rsidRPr="00B31A39">
        <w:rPr>
          <w:rFonts w:asciiTheme="minorHAnsi" w:hAnsiTheme="minorHAnsi" w:cstheme="minorHAnsi"/>
          <w:b/>
          <w:bCs/>
          <w:i/>
          <w:iCs/>
          <w:color w:val="000000"/>
          <w:sz w:val="22"/>
          <w:szCs w:val="22"/>
        </w:rPr>
        <w:t>Requirements</w:t>
      </w:r>
    </w:p>
    <w:p w14:paraId="123C04D6" w14:textId="08B2AC2E" w:rsidR="00BC6160" w:rsidRPr="00B31A39" w:rsidRDefault="0077780E"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color w:val="000000"/>
          <w:sz w:val="22"/>
          <w:szCs w:val="22"/>
        </w:rPr>
        <w:t xml:space="preserve"> </w:t>
      </w:r>
    </w:p>
    <w:p w14:paraId="23924642" w14:textId="140A62E0" w:rsidR="00BC6160" w:rsidRPr="00B31A39" w:rsidRDefault="008C4F0E"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HTF LLC</w:t>
      </w:r>
      <w:r w:rsidR="00BC6160" w:rsidRPr="00B31A39">
        <w:rPr>
          <w:rFonts w:asciiTheme="minorHAnsi" w:hAnsiTheme="minorHAnsi" w:cstheme="minorHAnsi"/>
          <w:color w:val="000000"/>
          <w:sz w:val="22"/>
          <w:szCs w:val="22"/>
        </w:rPr>
        <w:t xml:space="preserve"> does not tolerate child labor, and Supplier shall prevent all forms of child labor. The minimum working age is the age of completion of compulsory school, depending on local laws. But never less than 15 years. Children under the age of 18 years shall not be exposed to work that is likely to harm, especially the physical or mental health, </w:t>
      </w:r>
      <w:proofErr w:type="gramStart"/>
      <w:r w:rsidR="00BC6160" w:rsidRPr="00B31A39">
        <w:rPr>
          <w:rFonts w:asciiTheme="minorHAnsi" w:hAnsiTheme="minorHAnsi" w:cstheme="minorHAnsi"/>
          <w:color w:val="000000"/>
          <w:sz w:val="22"/>
          <w:szCs w:val="22"/>
        </w:rPr>
        <w:t>safety</w:t>
      </w:r>
      <w:proofErr w:type="gramEnd"/>
      <w:r w:rsidR="00BC6160" w:rsidRPr="00B31A39">
        <w:rPr>
          <w:rFonts w:asciiTheme="minorHAnsi" w:hAnsiTheme="minorHAnsi" w:cstheme="minorHAnsi"/>
          <w:color w:val="000000"/>
          <w:sz w:val="22"/>
          <w:szCs w:val="22"/>
        </w:rPr>
        <w:t xml:space="preserve"> or morals of these children. Supplier is furthermore encouraged to have adequate policies, risk awareness, risk assessment and due-diligence processes in place to prevent child </w:t>
      </w:r>
      <w:r w:rsidR="0077780E" w:rsidRPr="00B31A39">
        <w:rPr>
          <w:rFonts w:asciiTheme="minorHAnsi" w:hAnsiTheme="minorHAnsi" w:cstheme="minorHAnsi"/>
          <w:color w:val="000000"/>
          <w:sz w:val="22"/>
          <w:szCs w:val="22"/>
        </w:rPr>
        <w:t>labor</w:t>
      </w:r>
      <w:r w:rsidR="00BC6160" w:rsidRPr="00B31A39">
        <w:rPr>
          <w:rFonts w:asciiTheme="minorHAnsi" w:hAnsiTheme="minorHAnsi" w:cstheme="minorHAnsi"/>
          <w:color w:val="000000"/>
          <w:sz w:val="22"/>
          <w:szCs w:val="22"/>
        </w:rPr>
        <w:t xml:space="preserve"> throughout its supply chain. </w:t>
      </w:r>
    </w:p>
    <w:p w14:paraId="29253BDA" w14:textId="77777777" w:rsidR="0077780E" w:rsidRPr="00B31A39" w:rsidRDefault="0077780E" w:rsidP="00BC6160">
      <w:pPr>
        <w:autoSpaceDE w:val="0"/>
        <w:autoSpaceDN w:val="0"/>
        <w:adjustRightInd w:val="0"/>
        <w:rPr>
          <w:rFonts w:asciiTheme="minorHAnsi" w:hAnsiTheme="minorHAnsi" w:cstheme="minorHAnsi"/>
          <w:color w:val="000000"/>
          <w:sz w:val="22"/>
          <w:szCs w:val="22"/>
        </w:rPr>
      </w:pPr>
    </w:p>
    <w:p w14:paraId="3D9E1483" w14:textId="48D31A32" w:rsidR="00BC6160" w:rsidRPr="00B31A39" w:rsidRDefault="00BC6160"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 xml:space="preserve">Employment Terms &amp; Working Hours </w:t>
      </w:r>
      <w:r w:rsidR="0077780E" w:rsidRPr="00B31A39">
        <w:rPr>
          <w:rFonts w:asciiTheme="minorHAnsi" w:hAnsiTheme="minorHAnsi" w:cstheme="minorHAnsi"/>
          <w:b/>
          <w:bCs/>
          <w:i/>
          <w:iCs/>
          <w:color w:val="000000"/>
          <w:sz w:val="22"/>
          <w:szCs w:val="22"/>
        </w:rPr>
        <w:t>Require</w:t>
      </w:r>
    </w:p>
    <w:p w14:paraId="7485CAD1" w14:textId="64E274FD" w:rsidR="00BC6160" w:rsidRPr="00B31A39" w:rsidRDefault="0077780E"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color w:val="000000"/>
          <w:sz w:val="22"/>
          <w:szCs w:val="22"/>
        </w:rPr>
        <w:t xml:space="preserve"> </w:t>
      </w:r>
    </w:p>
    <w:p w14:paraId="4BC29CFA" w14:textId="5B187B87" w:rsidR="00BC6160" w:rsidRPr="00B31A39" w:rsidRDefault="00BC6160"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 shall always respect and comply with applicable laws and collective bargaining agreements, if applicable, on working and resting hours, including overtime-working hours, as well as annual, </w:t>
      </w:r>
      <w:proofErr w:type="gramStart"/>
      <w:r w:rsidRPr="00B31A39">
        <w:rPr>
          <w:rFonts w:asciiTheme="minorHAnsi" w:hAnsiTheme="minorHAnsi" w:cstheme="minorHAnsi"/>
          <w:color w:val="000000"/>
          <w:sz w:val="22"/>
          <w:szCs w:val="22"/>
        </w:rPr>
        <w:t>sick</w:t>
      </w:r>
      <w:proofErr w:type="gramEnd"/>
      <w:r w:rsidRPr="00B31A39">
        <w:rPr>
          <w:rFonts w:asciiTheme="minorHAnsi" w:hAnsiTheme="minorHAnsi" w:cstheme="minorHAnsi"/>
          <w:color w:val="000000"/>
          <w:sz w:val="22"/>
          <w:szCs w:val="22"/>
        </w:rPr>
        <w:t xml:space="preserve"> and parental leave and any other applicable leave regulations. </w:t>
      </w:r>
      <w:r w:rsidR="00642CFA">
        <w:rPr>
          <w:rFonts w:asciiTheme="minorHAnsi" w:hAnsiTheme="minorHAnsi" w:cstheme="minorHAnsi"/>
          <w:color w:val="000000"/>
          <w:sz w:val="22"/>
          <w:szCs w:val="22"/>
        </w:rPr>
        <w:t xml:space="preserve"> </w:t>
      </w:r>
    </w:p>
    <w:p w14:paraId="2B78BD51" w14:textId="77777777" w:rsidR="0077780E" w:rsidRPr="00B31A39" w:rsidRDefault="0077780E" w:rsidP="00BC6160">
      <w:pPr>
        <w:autoSpaceDE w:val="0"/>
        <w:autoSpaceDN w:val="0"/>
        <w:adjustRightInd w:val="0"/>
        <w:rPr>
          <w:rFonts w:asciiTheme="minorHAnsi" w:hAnsiTheme="minorHAnsi" w:cstheme="minorHAnsi"/>
          <w:b/>
          <w:bCs/>
          <w:i/>
          <w:iCs/>
          <w:color w:val="000000"/>
          <w:sz w:val="22"/>
          <w:szCs w:val="22"/>
        </w:rPr>
      </w:pPr>
    </w:p>
    <w:p w14:paraId="040CEFC7" w14:textId="609ABBC2" w:rsidR="00BC6160" w:rsidRPr="00B31A39" w:rsidRDefault="00BC6160"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 xml:space="preserve">Health &amp; Safety </w:t>
      </w:r>
      <w:r w:rsidR="0077780E" w:rsidRPr="00B31A39">
        <w:rPr>
          <w:rFonts w:asciiTheme="minorHAnsi" w:hAnsiTheme="minorHAnsi" w:cstheme="minorHAnsi"/>
          <w:b/>
          <w:bCs/>
          <w:i/>
          <w:iCs/>
          <w:color w:val="000000"/>
          <w:sz w:val="22"/>
          <w:szCs w:val="22"/>
        </w:rPr>
        <w:t>Requirements</w:t>
      </w:r>
    </w:p>
    <w:p w14:paraId="52578D5F" w14:textId="1BF59F14" w:rsidR="00BC6160" w:rsidRPr="00B31A39" w:rsidRDefault="00BC6160" w:rsidP="00BC6160">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 shall provide employees a safe and healthy working environment that minimizes the incidence of work-related injuries and enhances the quality of products and services, the consistency of production and worker retention and morale. This applies to Supplier’s production facilities and offices, but also to any company provided accommodation such as dormitories as well as any type of transportation provided by a Supplier to its employees. </w:t>
      </w:r>
    </w:p>
    <w:p w14:paraId="6F36E595" w14:textId="77777777" w:rsidR="0077780E" w:rsidRPr="00B31A39" w:rsidRDefault="0077780E" w:rsidP="00BC6160">
      <w:pPr>
        <w:pStyle w:val="Default"/>
        <w:rPr>
          <w:rFonts w:asciiTheme="minorHAnsi" w:hAnsiTheme="minorHAnsi" w:cstheme="minorHAnsi"/>
          <w:sz w:val="22"/>
          <w:szCs w:val="22"/>
        </w:rPr>
      </w:pPr>
    </w:p>
    <w:p w14:paraId="42D9513A" w14:textId="789CF3D9" w:rsidR="00BC6160" w:rsidRPr="00B31A39" w:rsidRDefault="00BC6160" w:rsidP="00BC6160">
      <w:pPr>
        <w:pStyle w:val="Default"/>
        <w:rPr>
          <w:rFonts w:asciiTheme="minorHAnsi" w:hAnsiTheme="minorHAnsi" w:cstheme="minorHAnsi"/>
          <w:sz w:val="22"/>
          <w:szCs w:val="22"/>
        </w:rPr>
      </w:pPr>
      <w:r w:rsidRPr="00B31A39">
        <w:rPr>
          <w:rFonts w:asciiTheme="minorHAnsi" w:hAnsiTheme="minorHAnsi" w:cstheme="minorHAnsi"/>
          <w:sz w:val="22"/>
          <w:szCs w:val="22"/>
        </w:rPr>
        <w:t xml:space="preserve">Supplier shall ensure that </w:t>
      </w:r>
      <w:r w:rsidR="00B31A39" w:rsidRPr="00B31A39">
        <w:rPr>
          <w:rFonts w:asciiTheme="minorHAnsi" w:hAnsiTheme="minorHAnsi" w:cstheme="minorHAnsi"/>
          <w:sz w:val="22"/>
          <w:szCs w:val="22"/>
        </w:rPr>
        <w:t>its</w:t>
      </w:r>
      <w:r w:rsidRPr="00B31A39">
        <w:rPr>
          <w:rFonts w:asciiTheme="minorHAnsi" w:hAnsiTheme="minorHAnsi" w:cstheme="minorHAnsi"/>
          <w:sz w:val="22"/>
          <w:szCs w:val="22"/>
        </w:rPr>
        <w:t xml:space="preserve"> employees’ potential exposure to safety hazards, such as machines, equipment or substances, or other chemical, biological or physical agents, are identified, </w:t>
      </w:r>
      <w:proofErr w:type="gramStart"/>
      <w:r w:rsidRPr="00B31A39">
        <w:rPr>
          <w:rFonts w:asciiTheme="minorHAnsi" w:hAnsiTheme="minorHAnsi" w:cstheme="minorHAnsi"/>
          <w:sz w:val="22"/>
          <w:szCs w:val="22"/>
        </w:rPr>
        <w:t>assessed</w:t>
      </w:r>
      <w:proofErr w:type="gramEnd"/>
      <w:r w:rsidRPr="00B31A39">
        <w:rPr>
          <w:rFonts w:asciiTheme="minorHAnsi" w:hAnsiTheme="minorHAnsi" w:cstheme="minorHAnsi"/>
          <w:sz w:val="22"/>
          <w:szCs w:val="22"/>
        </w:rPr>
        <w:t xml:space="preserve"> and controlled through proper design and/or preventative maintenance and safe work procedures. Safety information shall be made available to everyone </w:t>
      </w:r>
      <w:proofErr w:type="gramStart"/>
      <w:r w:rsidRPr="00B31A39">
        <w:rPr>
          <w:rFonts w:asciiTheme="minorHAnsi" w:hAnsiTheme="minorHAnsi" w:cstheme="minorHAnsi"/>
          <w:sz w:val="22"/>
          <w:szCs w:val="22"/>
        </w:rPr>
        <w:t>in order to</w:t>
      </w:r>
      <w:proofErr w:type="gramEnd"/>
      <w:r w:rsidRPr="00B31A39">
        <w:rPr>
          <w:rFonts w:asciiTheme="minorHAnsi" w:hAnsiTheme="minorHAnsi" w:cstheme="minorHAnsi"/>
          <w:sz w:val="22"/>
          <w:szCs w:val="22"/>
        </w:rPr>
        <w:t xml:space="preserve"> educate, train, and protect the employees from safety hazards. Fire safety procedures shall, where available, be periodically reviewed and approved by local authorities.</w:t>
      </w:r>
    </w:p>
    <w:p w14:paraId="3D4DE1BE" w14:textId="77777777" w:rsidR="00B31A39" w:rsidRDefault="00B31A39" w:rsidP="0077780E">
      <w:pPr>
        <w:autoSpaceDE w:val="0"/>
        <w:autoSpaceDN w:val="0"/>
        <w:adjustRightInd w:val="0"/>
        <w:rPr>
          <w:rFonts w:asciiTheme="minorHAnsi" w:hAnsiTheme="minorHAnsi" w:cstheme="minorHAnsi"/>
          <w:b/>
          <w:bCs/>
          <w:i/>
          <w:iCs/>
          <w:color w:val="000000"/>
          <w:sz w:val="22"/>
          <w:szCs w:val="22"/>
        </w:rPr>
      </w:pPr>
    </w:p>
    <w:p w14:paraId="58D52527" w14:textId="0353B778"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 xml:space="preserve">Forced </w:t>
      </w:r>
      <w:r w:rsidR="00B31A39" w:rsidRPr="00B31A39">
        <w:rPr>
          <w:rFonts w:asciiTheme="minorHAnsi" w:hAnsiTheme="minorHAnsi" w:cstheme="minorHAnsi"/>
          <w:b/>
          <w:bCs/>
          <w:i/>
          <w:iCs/>
          <w:color w:val="000000"/>
          <w:sz w:val="22"/>
          <w:szCs w:val="22"/>
        </w:rPr>
        <w:t>Labor</w:t>
      </w:r>
      <w:r w:rsidRPr="00B31A39">
        <w:rPr>
          <w:rFonts w:asciiTheme="minorHAnsi" w:hAnsiTheme="minorHAnsi" w:cstheme="minorHAnsi"/>
          <w:b/>
          <w:bCs/>
          <w:i/>
          <w:iCs/>
          <w:color w:val="000000"/>
          <w:sz w:val="22"/>
          <w:szCs w:val="22"/>
        </w:rPr>
        <w:t xml:space="preserve"> &amp; Modern Slavery Requirement</w:t>
      </w:r>
    </w:p>
    <w:p w14:paraId="6D92D989" w14:textId="5DAC21D5" w:rsidR="0077780E" w:rsidRPr="00B31A39" w:rsidRDefault="008C4F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HTF LLC</w:t>
      </w:r>
      <w:r w:rsidR="0077780E" w:rsidRPr="00B31A39">
        <w:rPr>
          <w:rFonts w:asciiTheme="minorHAnsi" w:hAnsiTheme="minorHAnsi" w:cstheme="minorHAnsi"/>
          <w:color w:val="000000"/>
          <w:sz w:val="22"/>
          <w:szCs w:val="22"/>
        </w:rPr>
        <w:t xml:space="preserve"> does not tolerate any forms of forced labor or modern slavery, including but not limited to forced, bonded or compulsory labor and human trafficking. Consequently, Supplier, including their recruitment agencies, shall not engage in or tolerate restrictions of movement, excessive recruitment fees, confiscation of identity documents and/or passports, withholding of wages, abusive working conditions, debt bondage, violence or any other kind of exploitation or abuse. </w:t>
      </w:r>
    </w:p>
    <w:p w14:paraId="2960B076" w14:textId="77777777" w:rsidR="0077780E" w:rsidRPr="00DC4EE2" w:rsidRDefault="0077780E" w:rsidP="0077780E">
      <w:pPr>
        <w:autoSpaceDE w:val="0"/>
        <w:autoSpaceDN w:val="0"/>
        <w:adjustRightInd w:val="0"/>
        <w:rPr>
          <w:rFonts w:asciiTheme="minorHAnsi" w:hAnsiTheme="minorHAnsi" w:cstheme="minorHAnsi"/>
          <w:b/>
          <w:bCs/>
          <w:i/>
          <w:iCs/>
          <w:color w:val="000000"/>
        </w:rPr>
      </w:pPr>
    </w:p>
    <w:p w14:paraId="35B046F2" w14:textId="6DD44DEA"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Wages &amp; Benefits Requirements</w:t>
      </w:r>
    </w:p>
    <w:p w14:paraId="47DDA565" w14:textId="77777777"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 shall always pay and provide its employees’ wages and benefits that, as a minimum, comply with applicable laws and collective bargaining agreements. Supplier shall provide its employees with information about their employment terms and conditions, including benefits, in a format and language they can easily understand, such as a written employment contract and a timely wage statement. </w:t>
      </w:r>
    </w:p>
    <w:p w14:paraId="6FE128A0" w14:textId="5547C2E8" w:rsidR="0077780E" w:rsidRDefault="0077780E" w:rsidP="0077780E">
      <w:pPr>
        <w:autoSpaceDE w:val="0"/>
        <w:autoSpaceDN w:val="0"/>
        <w:adjustRightInd w:val="0"/>
        <w:rPr>
          <w:rFonts w:asciiTheme="minorHAnsi" w:hAnsiTheme="minorHAnsi" w:cstheme="minorHAnsi"/>
          <w:b/>
          <w:bCs/>
          <w:i/>
          <w:iCs/>
          <w:color w:val="000000"/>
          <w:sz w:val="22"/>
          <w:szCs w:val="22"/>
        </w:rPr>
      </w:pPr>
    </w:p>
    <w:p w14:paraId="3D0D2875" w14:textId="3CD5D2BE" w:rsidR="00642CFA" w:rsidRDefault="00642CFA" w:rsidP="0077780E">
      <w:pPr>
        <w:autoSpaceDE w:val="0"/>
        <w:autoSpaceDN w:val="0"/>
        <w:adjustRightInd w:val="0"/>
        <w:rPr>
          <w:rFonts w:asciiTheme="minorHAnsi" w:hAnsiTheme="minorHAnsi" w:cstheme="minorHAnsi"/>
          <w:b/>
          <w:bCs/>
          <w:i/>
          <w:iCs/>
          <w:color w:val="000000"/>
          <w:sz w:val="22"/>
          <w:szCs w:val="22"/>
        </w:rPr>
      </w:pPr>
    </w:p>
    <w:p w14:paraId="72028C60" w14:textId="66D03868" w:rsidR="00642CFA" w:rsidRDefault="00642CFA" w:rsidP="0077780E">
      <w:pPr>
        <w:autoSpaceDE w:val="0"/>
        <w:autoSpaceDN w:val="0"/>
        <w:adjustRightInd w:val="0"/>
        <w:rPr>
          <w:rFonts w:asciiTheme="minorHAnsi" w:hAnsiTheme="minorHAnsi" w:cstheme="minorHAnsi"/>
          <w:b/>
          <w:bCs/>
          <w:i/>
          <w:iCs/>
          <w:color w:val="000000"/>
          <w:sz w:val="22"/>
          <w:szCs w:val="22"/>
        </w:rPr>
      </w:pPr>
    </w:p>
    <w:p w14:paraId="5D10DF99" w14:textId="6B5EC70C" w:rsidR="00642CFA" w:rsidRDefault="00642CFA" w:rsidP="0077780E">
      <w:pPr>
        <w:autoSpaceDE w:val="0"/>
        <w:autoSpaceDN w:val="0"/>
        <w:adjustRightInd w:val="0"/>
        <w:rPr>
          <w:rFonts w:asciiTheme="minorHAnsi" w:hAnsiTheme="minorHAnsi" w:cstheme="minorHAnsi"/>
          <w:b/>
          <w:bCs/>
          <w:i/>
          <w:iCs/>
          <w:color w:val="000000"/>
          <w:sz w:val="22"/>
          <w:szCs w:val="22"/>
        </w:rPr>
      </w:pPr>
    </w:p>
    <w:p w14:paraId="2E0708BA" w14:textId="77777777" w:rsidR="00642CFA" w:rsidRPr="00B31A39" w:rsidRDefault="00642CFA" w:rsidP="0077780E">
      <w:pPr>
        <w:autoSpaceDE w:val="0"/>
        <w:autoSpaceDN w:val="0"/>
        <w:adjustRightInd w:val="0"/>
        <w:rPr>
          <w:rFonts w:asciiTheme="minorHAnsi" w:hAnsiTheme="minorHAnsi" w:cstheme="minorHAnsi"/>
          <w:b/>
          <w:bCs/>
          <w:i/>
          <w:iCs/>
          <w:color w:val="000000"/>
          <w:sz w:val="22"/>
          <w:szCs w:val="22"/>
        </w:rPr>
      </w:pPr>
    </w:p>
    <w:p w14:paraId="52ACCD98" w14:textId="2C6CC566"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lastRenderedPageBreak/>
        <w:t>Non-discrimination &amp; Fair Treatment Require</w:t>
      </w:r>
    </w:p>
    <w:p w14:paraId="30D2A449" w14:textId="77777777"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 shall treat everyone with dignity and respect and provide equal employment opportunities and conditions based on the individual’s ability to do the job, regardless of employee or job applicant characteristics including, but not limited to: </w:t>
      </w:r>
    </w:p>
    <w:p w14:paraId="1BF55CA3" w14:textId="717BBF75" w:rsidR="0077780E" w:rsidRPr="00B31A39" w:rsidRDefault="0077780E" w:rsidP="00B31A39">
      <w:pPr>
        <w:autoSpaceDE w:val="0"/>
        <w:autoSpaceDN w:val="0"/>
        <w:adjustRightInd w:val="0"/>
        <w:spacing w:after="36"/>
        <w:ind w:left="36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 </w:t>
      </w:r>
      <w:r w:rsidR="00B31A39">
        <w:rPr>
          <w:rFonts w:asciiTheme="minorHAnsi" w:hAnsiTheme="minorHAnsi" w:cstheme="minorHAnsi"/>
          <w:color w:val="000000"/>
          <w:sz w:val="22"/>
          <w:szCs w:val="22"/>
        </w:rPr>
        <w:t xml:space="preserve"> </w:t>
      </w:r>
      <w:r w:rsidRPr="00B31A39">
        <w:rPr>
          <w:rFonts w:asciiTheme="minorHAnsi" w:hAnsiTheme="minorHAnsi" w:cstheme="minorHAnsi"/>
          <w:color w:val="000000"/>
          <w:sz w:val="22"/>
          <w:szCs w:val="22"/>
        </w:rPr>
        <w:t xml:space="preserve">gender, gender identity or expression </w:t>
      </w:r>
    </w:p>
    <w:p w14:paraId="2EEFA412" w14:textId="336CEACF" w:rsidR="0077780E" w:rsidRPr="00B31A39" w:rsidRDefault="0077780E" w:rsidP="00B31A39">
      <w:pPr>
        <w:autoSpaceDE w:val="0"/>
        <w:autoSpaceDN w:val="0"/>
        <w:adjustRightInd w:val="0"/>
        <w:spacing w:after="36"/>
        <w:ind w:left="36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 </w:t>
      </w:r>
      <w:r w:rsidR="00B31A39">
        <w:rPr>
          <w:rFonts w:asciiTheme="minorHAnsi" w:hAnsiTheme="minorHAnsi" w:cstheme="minorHAnsi"/>
          <w:color w:val="000000"/>
          <w:sz w:val="22"/>
          <w:szCs w:val="22"/>
        </w:rPr>
        <w:t xml:space="preserve"> </w:t>
      </w:r>
      <w:r w:rsidRPr="00B31A39">
        <w:rPr>
          <w:rFonts w:asciiTheme="minorHAnsi" w:hAnsiTheme="minorHAnsi" w:cstheme="minorHAnsi"/>
          <w:color w:val="000000"/>
          <w:sz w:val="22"/>
          <w:szCs w:val="22"/>
        </w:rPr>
        <w:t xml:space="preserve">age </w:t>
      </w:r>
    </w:p>
    <w:p w14:paraId="3A760BA0" w14:textId="7478D20D" w:rsidR="0077780E" w:rsidRPr="00B31A39" w:rsidRDefault="0077780E" w:rsidP="00B31A39">
      <w:pPr>
        <w:autoSpaceDE w:val="0"/>
        <w:autoSpaceDN w:val="0"/>
        <w:adjustRightInd w:val="0"/>
        <w:spacing w:after="36"/>
        <w:ind w:left="36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 </w:t>
      </w:r>
      <w:r w:rsidR="00B31A39">
        <w:rPr>
          <w:rFonts w:asciiTheme="minorHAnsi" w:hAnsiTheme="minorHAnsi" w:cstheme="minorHAnsi"/>
          <w:color w:val="000000"/>
          <w:sz w:val="22"/>
          <w:szCs w:val="22"/>
        </w:rPr>
        <w:t xml:space="preserve"> </w:t>
      </w:r>
      <w:r w:rsidRPr="00B31A39">
        <w:rPr>
          <w:rFonts w:asciiTheme="minorHAnsi" w:hAnsiTheme="minorHAnsi" w:cstheme="minorHAnsi"/>
          <w:color w:val="000000"/>
          <w:sz w:val="22"/>
          <w:szCs w:val="22"/>
        </w:rPr>
        <w:t xml:space="preserve">nationality, race, ethnicity, skin color or cultural background </w:t>
      </w:r>
    </w:p>
    <w:p w14:paraId="5DA8BEBB" w14:textId="5A1F282B" w:rsidR="0077780E" w:rsidRPr="00B31A39" w:rsidRDefault="0077780E" w:rsidP="00B31A39">
      <w:pPr>
        <w:autoSpaceDE w:val="0"/>
        <w:autoSpaceDN w:val="0"/>
        <w:adjustRightInd w:val="0"/>
        <w:spacing w:after="36"/>
        <w:ind w:left="36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 </w:t>
      </w:r>
      <w:r w:rsidR="00B31A39">
        <w:rPr>
          <w:rFonts w:asciiTheme="minorHAnsi" w:hAnsiTheme="minorHAnsi" w:cstheme="minorHAnsi"/>
          <w:color w:val="000000"/>
          <w:sz w:val="22"/>
          <w:szCs w:val="22"/>
        </w:rPr>
        <w:t xml:space="preserve"> </w:t>
      </w:r>
      <w:r w:rsidRPr="00B31A39">
        <w:rPr>
          <w:rFonts w:asciiTheme="minorHAnsi" w:hAnsiTheme="minorHAnsi" w:cstheme="minorHAnsi"/>
          <w:color w:val="000000"/>
          <w:sz w:val="22"/>
          <w:szCs w:val="22"/>
        </w:rPr>
        <w:t xml:space="preserve">religion or belief </w:t>
      </w:r>
    </w:p>
    <w:p w14:paraId="2DAA0252" w14:textId="7854E5BD" w:rsidR="0077780E" w:rsidRPr="00B31A39" w:rsidRDefault="0077780E" w:rsidP="00B31A39">
      <w:pPr>
        <w:autoSpaceDE w:val="0"/>
        <w:autoSpaceDN w:val="0"/>
        <w:adjustRightInd w:val="0"/>
        <w:spacing w:after="36"/>
        <w:ind w:left="36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 </w:t>
      </w:r>
      <w:r w:rsidR="00B31A39">
        <w:rPr>
          <w:rFonts w:asciiTheme="minorHAnsi" w:hAnsiTheme="minorHAnsi" w:cstheme="minorHAnsi"/>
          <w:color w:val="000000"/>
          <w:sz w:val="22"/>
          <w:szCs w:val="22"/>
        </w:rPr>
        <w:t xml:space="preserve"> </w:t>
      </w:r>
      <w:r w:rsidRPr="00B31A39">
        <w:rPr>
          <w:rFonts w:asciiTheme="minorHAnsi" w:hAnsiTheme="minorHAnsi" w:cstheme="minorHAnsi"/>
          <w:color w:val="000000"/>
          <w:sz w:val="22"/>
          <w:szCs w:val="22"/>
        </w:rPr>
        <w:t xml:space="preserve">disability, genetics, or health information including pregnancy </w:t>
      </w:r>
    </w:p>
    <w:p w14:paraId="6E27DD53" w14:textId="6BFE87FB" w:rsidR="0077780E" w:rsidRPr="00B31A39" w:rsidRDefault="0077780E" w:rsidP="00B31A39">
      <w:pPr>
        <w:autoSpaceDE w:val="0"/>
        <w:autoSpaceDN w:val="0"/>
        <w:adjustRightInd w:val="0"/>
        <w:spacing w:after="36"/>
        <w:ind w:left="36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 </w:t>
      </w:r>
      <w:r w:rsidR="00B31A39">
        <w:rPr>
          <w:rFonts w:asciiTheme="minorHAnsi" w:hAnsiTheme="minorHAnsi" w:cstheme="minorHAnsi"/>
          <w:color w:val="000000"/>
          <w:sz w:val="22"/>
          <w:szCs w:val="22"/>
        </w:rPr>
        <w:t xml:space="preserve"> </w:t>
      </w:r>
      <w:r w:rsidRPr="00B31A39">
        <w:rPr>
          <w:rFonts w:asciiTheme="minorHAnsi" w:hAnsiTheme="minorHAnsi" w:cstheme="minorHAnsi"/>
          <w:color w:val="000000"/>
          <w:sz w:val="22"/>
          <w:szCs w:val="22"/>
        </w:rPr>
        <w:t xml:space="preserve">sexual orientation </w:t>
      </w:r>
    </w:p>
    <w:p w14:paraId="4CA1D6AD" w14:textId="1598F51A"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 shall not tolerate humiliating or physical punishment or allow any employee to be subject to verbal, psychological, physical, sexual harassment, or abuse. </w:t>
      </w:r>
    </w:p>
    <w:p w14:paraId="27FFA16A" w14:textId="77777777" w:rsidR="0077780E" w:rsidRPr="00B31A39" w:rsidRDefault="0077780E" w:rsidP="0077780E">
      <w:pPr>
        <w:autoSpaceDE w:val="0"/>
        <w:autoSpaceDN w:val="0"/>
        <w:adjustRightInd w:val="0"/>
        <w:rPr>
          <w:rFonts w:asciiTheme="minorHAnsi" w:hAnsiTheme="minorHAnsi" w:cstheme="minorHAnsi"/>
          <w:color w:val="000000"/>
          <w:sz w:val="22"/>
          <w:szCs w:val="22"/>
        </w:rPr>
      </w:pPr>
    </w:p>
    <w:p w14:paraId="77B57C71" w14:textId="5B025580"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Social Commitment Requirements</w:t>
      </w:r>
    </w:p>
    <w:p w14:paraId="035DE4AF" w14:textId="61486A26" w:rsidR="00BC6160" w:rsidRPr="00B31A39" w:rsidRDefault="008C4F0E" w:rsidP="00B31A39">
      <w:pPr>
        <w:autoSpaceDE w:val="0"/>
        <w:autoSpaceDN w:val="0"/>
        <w:adjustRightInd w:val="0"/>
        <w:rPr>
          <w:rFonts w:asciiTheme="minorHAnsi" w:hAnsiTheme="minorHAnsi" w:cstheme="minorHAnsi"/>
          <w:sz w:val="22"/>
          <w:szCs w:val="22"/>
        </w:rPr>
      </w:pPr>
      <w:r w:rsidRPr="00B31A39">
        <w:rPr>
          <w:rFonts w:asciiTheme="minorHAnsi" w:hAnsiTheme="minorHAnsi" w:cstheme="minorHAnsi"/>
          <w:sz w:val="22"/>
          <w:szCs w:val="22"/>
        </w:rPr>
        <w:t>HTF LLC</w:t>
      </w:r>
      <w:r w:rsidR="0077780E" w:rsidRPr="00B31A39">
        <w:rPr>
          <w:rFonts w:asciiTheme="minorHAnsi" w:hAnsiTheme="minorHAnsi" w:cstheme="minorHAnsi"/>
          <w:sz w:val="22"/>
          <w:szCs w:val="22"/>
        </w:rPr>
        <w:t xml:space="preserve"> attaches great importance to the social commitment of its employees in associations or organizations. </w:t>
      </w:r>
      <w:r w:rsidRPr="00B31A39">
        <w:rPr>
          <w:rFonts w:asciiTheme="minorHAnsi" w:hAnsiTheme="minorHAnsi" w:cstheme="minorHAnsi"/>
          <w:sz w:val="22"/>
          <w:szCs w:val="22"/>
        </w:rPr>
        <w:t>HTF LLC</w:t>
      </w:r>
      <w:r w:rsidR="0077780E" w:rsidRPr="00B31A39">
        <w:rPr>
          <w:rFonts w:asciiTheme="minorHAnsi" w:hAnsiTheme="minorHAnsi" w:cstheme="minorHAnsi"/>
          <w:sz w:val="22"/>
          <w:szCs w:val="22"/>
        </w:rPr>
        <w:t xml:space="preserve"> expects its Supplier to enable its employees to engage in such social activities as well.</w:t>
      </w:r>
    </w:p>
    <w:p w14:paraId="3A8876D6" w14:textId="77777777" w:rsidR="0077780E" w:rsidRPr="00B31A39" w:rsidRDefault="0077780E" w:rsidP="0077780E">
      <w:pPr>
        <w:pStyle w:val="Default"/>
        <w:rPr>
          <w:rFonts w:asciiTheme="minorHAnsi" w:hAnsiTheme="minorHAnsi" w:cstheme="minorHAnsi"/>
          <w:sz w:val="22"/>
          <w:szCs w:val="22"/>
        </w:rPr>
      </w:pPr>
    </w:p>
    <w:p w14:paraId="247A73C7" w14:textId="7BE2C3E0" w:rsidR="0077780E" w:rsidRPr="00B31A39" w:rsidRDefault="0077780E" w:rsidP="0077780E">
      <w:pPr>
        <w:autoSpaceDE w:val="0"/>
        <w:autoSpaceDN w:val="0"/>
        <w:adjustRightInd w:val="0"/>
        <w:rPr>
          <w:rFonts w:asciiTheme="minorHAnsi" w:hAnsiTheme="minorHAnsi" w:cstheme="minorHAnsi"/>
          <w:b/>
          <w:bCs/>
          <w:color w:val="000000"/>
          <w:sz w:val="24"/>
          <w:szCs w:val="24"/>
        </w:rPr>
      </w:pPr>
      <w:r w:rsidRPr="00B31A39">
        <w:rPr>
          <w:rFonts w:asciiTheme="minorHAnsi" w:hAnsiTheme="minorHAnsi" w:cstheme="minorHAnsi"/>
          <w:b/>
          <w:bCs/>
          <w:color w:val="000000"/>
          <w:sz w:val="24"/>
          <w:szCs w:val="24"/>
        </w:rPr>
        <w:t xml:space="preserve">RESPONSIBLE SOURCING OF RAW MATERIALS </w:t>
      </w:r>
    </w:p>
    <w:p w14:paraId="0012144C" w14:textId="77777777" w:rsidR="0077780E" w:rsidRPr="00B31A39" w:rsidRDefault="0077780E" w:rsidP="0077780E">
      <w:pPr>
        <w:autoSpaceDE w:val="0"/>
        <w:autoSpaceDN w:val="0"/>
        <w:adjustRightInd w:val="0"/>
        <w:rPr>
          <w:rFonts w:asciiTheme="minorHAnsi" w:hAnsiTheme="minorHAnsi" w:cstheme="minorHAnsi"/>
          <w:color w:val="000000"/>
          <w:sz w:val="24"/>
          <w:szCs w:val="24"/>
        </w:rPr>
      </w:pPr>
    </w:p>
    <w:p w14:paraId="08B8517E" w14:textId="4FC85674" w:rsidR="0077780E" w:rsidRPr="00B31A39" w:rsidRDefault="008C4F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HTF LLC</w:t>
      </w:r>
      <w:r w:rsidR="0077780E" w:rsidRPr="00B31A39">
        <w:rPr>
          <w:rFonts w:asciiTheme="minorHAnsi" w:hAnsiTheme="minorHAnsi" w:cstheme="minorHAnsi"/>
          <w:color w:val="000000"/>
          <w:sz w:val="22"/>
          <w:szCs w:val="22"/>
        </w:rPr>
        <w:t xml:space="preserve"> believes that mining and trading of minerals and raw materials can generate income, </w:t>
      </w:r>
      <w:proofErr w:type="gramStart"/>
      <w:r w:rsidR="0077780E" w:rsidRPr="00B31A39">
        <w:rPr>
          <w:rFonts w:asciiTheme="minorHAnsi" w:hAnsiTheme="minorHAnsi" w:cstheme="minorHAnsi"/>
          <w:color w:val="000000"/>
          <w:sz w:val="22"/>
          <w:szCs w:val="22"/>
        </w:rPr>
        <w:t>growth</w:t>
      </w:r>
      <w:proofErr w:type="gramEnd"/>
      <w:r w:rsidR="0077780E" w:rsidRPr="00B31A39">
        <w:rPr>
          <w:rFonts w:asciiTheme="minorHAnsi" w:hAnsiTheme="minorHAnsi" w:cstheme="minorHAnsi"/>
          <w:color w:val="000000"/>
          <w:sz w:val="22"/>
          <w:szCs w:val="22"/>
        </w:rPr>
        <w:t xml:space="preserve"> and prosperity, sustain livelihoods, and foster local development. However, </w:t>
      </w:r>
      <w:r w:rsidRPr="00B31A39">
        <w:rPr>
          <w:rFonts w:asciiTheme="minorHAnsi" w:hAnsiTheme="minorHAnsi" w:cstheme="minorHAnsi"/>
          <w:color w:val="000000"/>
          <w:sz w:val="22"/>
          <w:szCs w:val="22"/>
        </w:rPr>
        <w:t>HTF LLC</w:t>
      </w:r>
      <w:r w:rsidR="0077780E" w:rsidRPr="00B31A39">
        <w:rPr>
          <w:rFonts w:asciiTheme="minorHAnsi" w:hAnsiTheme="minorHAnsi" w:cstheme="minorHAnsi"/>
          <w:color w:val="000000"/>
          <w:sz w:val="22"/>
          <w:szCs w:val="22"/>
        </w:rPr>
        <w:t xml:space="preserve"> also recognizes the risks of contribution to adverse impacts such as human rights violations and conflict by improper mining operations. Supplier shall respect all internationally recognized human rights and conduct responsible supply chain management of any materials critical to the industries in which </w:t>
      </w:r>
      <w:r w:rsidRPr="00B31A39">
        <w:rPr>
          <w:rFonts w:asciiTheme="minorHAnsi" w:hAnsiTheme="minorHAnsi" w:cstheme="minorHAnsi"/>
          <w:color w:val="000000"/>
          <w:sz w:val="22"/>
          <w:szCs w:val="22"/>
        </w:rPr>
        <w:t>HTF LLC</w:t>
      </w:r>
      <w:r w:rsidR="0077780E" w:rsidRPr="00B31A39">
        <w:rPr>
          <w:rFonts w:asciiTheme="minorHAnsi" w:hAnsiTheme="minorHAnsi" w:cstheme="minorHAnsi"/>
          <w:color w:val="000000"/>
          <w:sz w:val="22"/>
          <w:szCs w:val="22"/>
        </w:rPr>
        <w:t xml:space="preserve"> operates, and </w:t>
      </w:r>
      <w:r w:rsidR="00642CFA" w:rsidRPr="00B31A39">
        <w:rPr>
          <w:rFonts w:asciiTheme="minorHAnsi" w:hAnsiTheme="minorHAnsi" w:cstheme="minorHAnsi"/>
          <w:color w:val="000000"/>
          <w:sz w:val="22"/>
          <w:szCs w:val="22"/>
        </w:rPr>
        <w:t>of</w:t>
      </w:r>
      <w:r w:rsidR="0077780E" w:rsidRPr="00B31A39">
        <w:rPr>
          <w:rFonts w:asciiTheme="minorHAnsi" w:hAnsiTheme="minorHAnsi" w:cstheme="minorHAnsi"/>
          <w:color w:val="000000"/>
          <w:sz w:val="22"/>
          <w:szCs w:val="22"/>
        </w:rPr>
        <w:t xml:space="preserve"> those from conflict affected and high-risk mining areas. </w:t>
      </w:r>
    </w:p>
    <w:p w14:paraId="636D229F" w14:textId="77777777" w:rsidR="0077780E" w:rsidRPr="00B31A39" w:rsidRDefault="0077780E" w:rsidP="0077780E">
      <w:pPr>
        <w:autoSpaceDE w:val="0"/>
        <w:autoSpaceDN w:val="0"/>
        <w:adjustRightInd w:val="0"/>
        <w:rPr>
          <w:rFonts w:asciiTheme="minorHAnsi" w:hAnsiTheme="minorHAnsi" w:cstheme="minorHAnsi"/>
          <w:color w:val="000000"/>
          <w:sz w:val="22"/>
          <w:szCs w:val="22"/>
        </w:rPr>
      </w:pPr>
    </w:p>
    <w:p w14:paraId="221B0B18" w14:textId="7EB029CE"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Responsible Sourcing Requirements</w:t>
      </w:r>
    </w:p>
    <w:p w14:paraId="70A806F1" w14:textId="77777777" w:rsidR="00642CFA"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color w:val="000000"/>
          <w:sz w:val="22"/>
          <w:szCs w:val="22"/>
        </w:rPr>
        <w:t xml:space="preserve"> </w:t>
      </w:r>
      <w:r w:rsidRPr="00B31A39">
        <w:rPr>
          <w:rFonts w:asciiTheme="minorHAnsi" w:hAnsiTheme="minorHAnsi" w:cstheme="minorHAnsi"/>
          <w:color w:val="000000"/>
          <w:sz w:val="22"/>
          <w:szCs w:val="22"/>
        </w:rPr>
        <w:t xml:space="preserve">Supplier shall exercise adequate due diligence with respect to sourcing, extraction and handling of tantalum, tin, tungsten, gold, cobalt, or any other material or derivative designated by the U.S. State Department, or any other recognized national or international institutions such as the OECD Due Diligence Guidelines, as a “conflict mineral”. </w:t>
      </w:r>
    </w:p>
    <w:p w14:paraId="2B7F3867" w14:textId="15BF8D9A" w:rsidR="00642CFA"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 also shall make a reliable determination of the origin and source of such minerals. Suppliers must be able to disclose supply chain mapping back to the primary origin associated with the products or services provided to </w:t>
      </w:r>
      <w:r w:rsidR="008C4F0E" w:rsidRPr="00B31A39">
        <w:rPr>
          <w:rFonts w:asciiTheme="minorHAnsi" w:hAnsiTheme="minorHAnsi" w:cstheme="minorHAnsi"/>
          <w:color w:val="000000"/>
          <w:sz w:val="22"/>
          <w:szCs w:val="22"/>
        </w:rPr>
        <w:t>HTF LLC</w:t>
      </w:r>
      <w:r w:rsidRPr="00B31A39">
        <w:rPr>
          <w:rFonts w:asciiTheme="minorHAnsi" w:hAnsiTheme="minorHAnsi" w:cstheme="minorHAnsi"/>
          <w:color w:val="000000"/>
          <w:sz w:val="22"/>
          <w:szCs w:val="22"/>
        </w:rPr>
        <w:t xml:space="preserve">, its subsidiaries and affiliates for products that contain any “conflict mineral”. Suppliers are required to undertake adequate supply chain due diligence to ensure that “conflict minerals” are being sourced from mines and smelters outside Conflict Regions. </w:t>
      </w:r>
    </w:p>
    <w:p w14:paraId="01D2F9A3" w14:textId="77777777" w:rsidR="00642CFA" w:rsidRDefault="00642CFA" w:rsidP="0077780E">
      <w:pPr>
        <w:autoSpaceDE w:val="0"/>
        <w:autoSpaceDN w:val="0"/>
        <w:adjustRightInd w:val="0"/>
        <w:rPr>
          <w:rFonts w:asciiTheme="minorHAnsi" w:hAnsiTheme="minorHAnsi" w:cstheme="minorHAnsi"/>
          <w:color w:val="000000"/>
          <w:sz w:val="22"/>
          <w:szCs w:val="22"/>
        </w:rPr>
      </w:pPr>
    </w:p>
    <w:p w14:paraId="4FE76039" w14:textId="4AA39D36"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Suppliers shall have a policy and process in place to ensure that any of these conflict minerals contained in the products manufactured by the Supplier do not directly or indirectly finance or benefit armed perpetrators of human rights abuses or in any other way directly or indirectly contribute to human rights violations. </w:t>
      </w:r>
      <w:r w:rsidR="008C4F0E" w:rsidRPr="00B31A39">
        <w:rPr>
          <w:rFonts w:asciiTheme="minorHAnsi" w:hAnsiTheme="minorHAnsi" w:cstheme="minorHAnsi"/>
          <w:color w:val="000000"/>
          <w:sz w:val="22"/>
          <w:szCs w:val="22"/>
        </w:rPr>
        <w:t>HTF LLC</w:t>
      </w:r>
      <w:r w:rsidRPr="00B31A39">
        <w:rPr>
          <w:rFonts w:asciiTheme="minorHAnsi" w:hAnsiTheme="minorHAnsi" w:cstheme="minorHAnsi"/>
          <w:color w:val="000000"/>
          <w:sz w:val="22"/>
          <w:szCs w:val="22"/>
        </w:rPr>
        <w:t xml:space="preserve"> requires our Suppliers to endeavor that all smelters and refiners in its 3TG, cobalt any other material or derivative, or “conflict mineral”, supply chain take part and actively engage in independent </w:t>
      </w:r>
      <w:r w:rsidR="003C2EB5" w:rsidRPr="00B31A39">
        <w:rPr>
          <w:rFonts w:asciiTheme="minorHAnsi" w:hAnsiTheme="minorHAnsi" w:cstheme="minorHAnsi"/>
          <w:color w:val="000000"/>
          <w:sz w:val="22"/>
          <w:szCs w:val="22"/>
        </w:rPr>
        <w:t>third-party</w:t>
      </w:r>
      <w:r w:rsidRPr="00B31A39">
        <w:rPr>
          <w:rFonts w:asciiTheme="minorHAnsi" w:hAnsiTheme="minorHAnsi" w:cstheme="minorHAnsi"/>
          <w:color w:val="000000"/>
          <w:sz w:val="22"/>
          <w:szCs w:val="22"/>
        </w:rPr>
        <w:t xml:space="preserve"> audit programs. Supplier also shall provide any information on such smelters and refiners upon request to </w:t>
      </w:r>
      <w:r w:rsidR="008C4F0E" w:rsidRPr="00B31A39">
        <w:rPr>
          <w:rFonts w:asciiTheme="minorHAnsi" w:hAnsiTheme="minorHAnsi" w:cstheme="minorHAnsi"/>
          <w:color w:val="000000"/>
          <w:sz w:val="22"/>
          <w:szCs w:val="22"/>
        </w:rPr>
        <w:t>HTF LLC</w:t>
      </w:r>
      <w:r w:rsidRPr="00B31A39">
        <w:rPr>
          <w:rFonts w:asciiTheme="minorHAnsi" w:hAnsiTheme="minorHAnsi" w:cstheme="minorHAnsi"/>
          <w:color w:val="000000"/>
          <w:sz w:val="22"/>
          <w:szCs w:val="22"/>
        </w:rPr>
        <w:t xml:space="preserve"> or, if sourced within the Conflict Region, from mines and smelters that have been certified by an independent third party as DRC conflict free. To the extent, any Supplier does not currently have this capability; such Supplier is required to promptly disclose its plans to do so. Suppliers shall make all disclosures to </w:t>
      </w:r>
      <w:r w:rsidR="008C4F0E" w:rsidRPr="00B31A39">
        <w:rPr>
          <w:rFonts w:asciiTheme="minorHAnsi" w:hAnsiTheme="minorHAnsi" w:cstheme="minorHAnsi"/>
          <w:color w:val="000000"/>
          <w:sz w:val="22"/>
          <w:szCs w:val="22"/>
        </w:rPr>
        <w:t>HTF LLC</w:t>
      </w:r>
      <w:r w:rsidRPr="00B31A39">
        <w:rPr>
          <w:rFonts w:asciiTheme="minorHAnsi" w:hAnsiTheme="minorHAnsi" w:cstheme="minorHAnsi"/>
          <w:color w:val="000000"/>
          <w:sz w:val="22"/>
          <w:szCs w:val="22"/>
        </w:rPr>
        <w:t xml:space="preserve"> upon request within a timely manner. </w:t>
      </w:r>
    </w:p>
    <w:p w14:paraId="21E2B3AF" w14:textId="77777777" w:rsidR="003C2EB5" w:rsidRPr="00B31A39" w:rsidRDefault="003C2EB5" w:rsidP="0077780E">
      <w:pPr>
        <w:autoSpaceDE w:val="0"/>
        <w:autoSpaceDN w:val="0"/>
        <w:adjustRightInd w:val="0"/>
        <w:rPr>
          <w:rFonts w:asciiTheme="minorHAnsi" w:hAnsiTheme="minorHAnsi" w:cstheme="minorHAnsi"/>
          <w:color w:val="000000"/>
          <w:sz w:val="22"/>
          <w:szCs w:val="22"/>
        </w:rPr>
      </w:pPr>
    </w:p>
    <w:p w14:paraId="7A633EC7" w14:textId="11C8B655"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b/>
          <w:bCs/>
          <w:i/>
          <w:iCs/>
          <w:color w:val="000000"/>
          <w:sz w:val="22"/>
          <w:szCs w:val="22"/>
        </w:rPr>
        <w:t xml:space="preserve">Hazardous Substances </w:t>
      </w:r>
      <w:r w:rsidR="003C2EB5" w:rsidRPr="00B31A39">
        <w:rPr>
          <w:rFonts w:asciiTheme="minorHAnsi" w:hAnsiTheme="minorHAnsi" w:cstheme="minorHAnsi"/>
          <w:b/>
          <w:bCs/>
          <w:i/>
          <w:iCs/>
          <w:color w:val="000000"/>
          <w:sz w:val="22"/>
          <w:szCs w:val="22"/>
        </w:rPr>
        <w:t>Requirements</w:t>
      </w:r>
    </w:p>
    <w:p w14:paraId="70195982" w14:textId="77777777" w:rsidR="0077780E" w:rsidRPr="00B31A39" w:rsidRDefault="0077780E" w:rsidP="0077780E">
      <w:pPr>
        <w:autoSpaceDE w:val="0"/>
        <w:autoSpaceDN w:val="0"/>
        <w:adjustRightInd w:val="0"/>
        <w:rPr>
          <w:rFonts w:asciiTheme="minorHAnsi" w:hAnsiTheme="minorHAnsi" w:cstheme="minorHAnsi"/>
          <w:color w:val="000000"/>
          <w:sz w:val="22"/>
          <w:szCs w:val="22"/>
        </w:rPr>
      </w:pPr>
      <w:r w:rsidRPr="00B31A39">
        <w:rPr>
          <w:rFonts w:asciiTheme="minorHAnsi" w:hAnsiTheme="minorHAnsi" w:cstheme="minorHAnsi"/>
          <w:color w:val="000000"/>
          <w:sz w:val="22"/>
          <w:szCs w:val="22"/>
        </w:rPr>
        <w:t xml:space="preserve">Supplier shall identify potentially hazardous substances in chemical products and articles used in its production and ensure that they are handled, transported, stored, </w:t>
      </w:r>
      <w:proofErr w:type="gramStart"/>
      <w:r w:rsidRPr="00B31A39">
        <w:rPr>
          <w:rFonts w:asciiTheme="minorHAnsi" w:hAnsiTheme="minorHAnsi" w:cstheme="minorHAnsi"/>
          <w:color w:val="000000"/>
          <w:sz w:val="22"/>
          <w:szCs w:val="22"/>
        </w:rPr>
        <w:t>recycled</w:t>
      </w:r>
      <w:proofErr w:type="gramEnd"/>
      <w:r w:rsidRPr="00B31A39">
        <w:rPr>
          <w:rFonts w:asciiTheme="minorHAnsi" w:hAnsiTheme="minorHAnsi" w:cstheme="minorHAnsi"/>
          <w:color w:val="000000"/>
          <w:sz w:val="22"/>
          <w:szCs w:val="22"/>
        </w:rPr>
        <w:t xml:space="preserve"> and disposed of safely. Safety information shall be available to educate, train, and protect employees from hazardous materials and employees shall have access to adequate personal protective equipment. </w:t>
      </w:r>
    </w:p>
    <w:p w14:paraId="2BA586EE" w14:textId="3EE31F30" w:rsidR="0077780E" w:rsidRPr="00B31A39" w:rsidRDefault="008C4F0E" w:rsidP="0077780E">
      <w:pPr>
        <w:pStyle w:val="Default"/>
        <w:rPr>
          <w:rFonts w:asciiTheme="minorHAnsi" w:hAnsiTheme="minorHAnsi" w:cstheme="minorHAnsi"/>
          <w:sz w:val="22"/>
          <w:szCs w:val="22"/>
        </w:rPr>
      </w:pPr>
      <w:r w:rsidRPr="00B31A39">
        <w:rPr>
          <w:rFonts w:asciiTheme="minorHAnsi" w:hAnsiTheme="minorHAnsi" w:cstheme="minorHAnsi"/>
          <w:sz w:val="22"/>
          <w:szCs w:val="22"/>
        </w:rPr>
        <w:t>HTF LLC</w:t>
      </w:r>
      <w:r w:rsidR="0077780E" w:rsidRPr="00B31A39">
        <w:rPr>
          <w:rFonts w:asciiTheme="minorHAnsi" w:hAnsiTheme="minorHAnsi" w:cstheme="minorHAnsi"/>
          <w:sz w:val="22"/>
          <w:szCs w:val="22"/>
        </w:rPr>
        <w:t xml:space="preserve"> requires 100% declaration of all substances used in the products delivered to </w:t>
      </w:r>
      <w:r w:rsidRPr="00B31A39">
        <w:rPr>
          <w:rFonts w:asciiTheme="minorHAnsi" w:hAnsiTheme="minorHAnsi" w:cstheme="minorHAnsi"/>
          <w:sz w:val="22"/>
          <w:szCs w:val="22"/>
        </w:rPr>
        <w:t>HTF LLC</w:t>
      </w:r>
      <w:r w:rsidR="0077780E" w:rsidRPr="00B31A39">
        <w:rPr>
          <w:rFonts w:asciiTheme="minorHAnsi" w:hAnsiTheme="minorHAnsi" w:cstheme="minorHAnsi"/>
          <w:sz w:val="22"/>
          <w:szCs w:val="22"/>
        </w:rPr>
        <w:t xml:space="preserve">, reported through the </w:t>
      </w:r>
      <w:r w:rsidR="003C2EB5" w:rsidRPr="00B31A39">
        <w:rPr>
          <w:rFonts w:asciiTheme="minorHAnsi" w:hAnsiTheme="minorHAnsi" w:cstheme="minorHAnsi"/>
          <w:sz w:val="22"/>
          <w:szCs w:val="22"/>
        </w:rPr>
        <w:t>material certifications</w:t>
      </w:r>
      <w:r w:rsidR="0077780E" w:rsidRPr="00B31A39">
        <w:rPr>
          <w:rFonts w:asciiTheme="minorHAnsi" w:hAnsiTheme="minorHAnsi" w:cstheme="minorHAnsi"/>
          <w:sz w:val="22"/>
          <w:szCs w:val="22"/>
        </w:rPr>
        <w:t>.</w:t>
      </w:r>
    </w:p>
    <w:p w14:paraId="2AFE0102" w14:textId="6D797FAB" w:rsidR="003C2EB5" w:rsidRPr="00DC4EE2" w:rsidRDefault="003C2EB5" w:rsidP="0077780E">
      <w:pPr>
        <w:pStyle w:val="Default"/>
        <w:rPr>
          <w:rFonts w:asciiTheme="minorHAnsi" w:hAnsiTheme="minorHAnsi" w:cstheme="minorHAnsi"/>
          <w:sz w:val="20"/>
          <w:szCs w:val="20"/>
        </w:rPr>
      </w:pPr>
    </w:p>
    <w:p w14:paraId="756CD9FA" w14:textId="5206027A" w:rsidR="003C2EB5" w:rsidRPr="00DC4EE2" w:rsidRDefault="003C2EB5" w:rsidP="003C2EB5">
      <w:pPr>
        <w:autoSpaceDE w:val="0"/>
        <w:autoSpaceDN w:val="0"/>
        <w:adjustRightInd w:val="0"/>
        <w:rPr>
          <w:rFonts w:asciiTheme="minorHAnsi" w:hAnsiTheme="minorHAnsi" w:cstheme="minorHAnsi"/>
          <w:b/>
          <w:bCs/>
          <w:color w:val="000000"/>
          <w:sz w:val="23"/>
          <w:szCs w:val="23"/>
        </w:rPr>
      </w:pPr>
      <w:r w:rsidRPr="00DC4EE2">
        <w:rPr>
          <w:rFonts w:asciiTheme="minorHAnsi" w:hAnsiTheme="minorHAnsi" w:cstheme="minorHAnsi"/>
          <w:b/>
          <w:bCs/>
          <w:color w:val="000000"/>
          <w:sz w:val="23"/>
          <w:szCs w:val="23"/>
        </w:rPr>
        <w:t xml:space="preserve">BUSINESS INTEGRITY </w:t>
      </w:r>
    </w:p>
    <w:p w14:paraId="6BF33FF5" w14:textId="5E10EDF4" w:rsidR="003C2EB5" w:rsidRPr="00870D9E" w:rsidRDefault="008C4F0E"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HTF LLC</w:t>
      </w:r>
      <w:r w:rsidR="003C2EB5" w:rsidRPr="00870D9E">
        <w:rPr>
          <w:rFonts w:asciiTheme="minorHAnsi" w:hAnsiTheme="minorHAnsi" w:cstheme="minorHAnsi"/>
          <w:color w:val="000000"/>
          <w:sz w:val="22"/>
          <w:szCs w:val="22"/>
        </w:rPr>
        <w:t xml:space="preserve"> believes that earning business fairly and in compliance with applicable legal requirements is essential to build trust with Supplier. </w:t>
      </w:r>
      <w:r w:rsidRPr="00870D9E">
        <w:rPr>
          <w:rFonts w:asciiTheme="minorHAnsi" w:hAnsiTheme="minorHAnsi" w:cstheme="minorHAnsi"/>
          <w:color w:val="000000"/>
          <w:sz w:val="22"/>
          <w:szCs w:val="22"/>
        </w:rPr>
        <w:t>HTF LLC</w:t>
      </w:r>
      <w:r w:rsidR="003C2EB5" w:rsidRPr="00870D9E">
        <w:rPr>
          <w:rFonts w:asciiTheme="minorHAnsi" w:hAnsiTheme="minorHAnsi" w:cstheme="minorHAnsi"/>
          <w:color w:val="000000"/>
          <w:sz w:val="22"/>
          <w:szCs w:val="22"/>
        </w:rPr>
        <w:t xml:space="preserve"> requires its Supplier to conduct its business in the same way, especially in the following areas. </w:t>
      </w:r>
    </w:p>
    <w:p w14:paraId="4799E6DE"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p>
    <w:p w14:paraId="6DE988D2"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Anti-Corruption </w:t>
      </w:r>
    </w:p>
    <w:p w14:paraId="3FD5AACD" w14:textId="4A585A18"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Supplier shall not engage in, endorse nor tolerate any form of bribery or corruption, directly or indirectly. Supplier shall not offer nor accept any form of improper benefits to or from a third party, private or public, with the purpose of obtaining or retaining business or any form of preferential treatment. Gifts and hospitality are permissible </w:t>
      </w:r>
      <w:r w:rsidR="00642CFA" w:rsidRPr="00870D9E">
        <w:rPr>
          <w:rFonts w:asciiTheme="minorHAnsi" w:hAnsiTheme="minorHAnsi" w:cstheme="minorHAnsi"/>
          <w:color w:val="000000"/>
          <w:sz w:val="22"/>
          <w:szCs w:val="22"/>
        </w:rPr>
        <w:t>based on</w:t>
      </w:r>
      <w:r w:rsidRPr="00870D9E">
        <w:rPr>
          <w:rFonts w:asciiTheme="minorHAnsi" w:hAnsiTheme="minorHAnsi" w:cstheme="minorHAnsi"/>
          <w:color w:val="000000"/>
          <w:sz w:val="22"/>
          <w:szCs w:val="22"/>
        </w:rPr>
        <w:t xml:space="preserve"> normal business practice if the gift and/or hospitality is proportionate and does not influence the recipient's decision-making. </w:t>
      </w:r>
      <w:r w:rsidR="00642CFA">
        <w:rPr>
          <w:rFonts w:asciiTheme="minorHAnsi" w:hAnsiTheme="minorHAnsi" w:cstheme="minorHAnsi"/>
          <w:color w:val="000000"/>
          <w:sz w:val="22"/>
          <w:szCs w:val="22"/>
        </w:rPr>
        <w:t xml:space="preserve"> </w:t>
      </w:r>
    </w:p>
    <w:p w14:paraId="0FDA637B" w14:textId="77777777" w:rsidR="003C2EB5" w:rsidRPr="00870D9E" w:rsidRDefault="003C2EB5" w:rsidP="003C2EB5">
      <w:pPr>
        <w:autoSpaceDE w:val="0"/>
        <w:autoSpaceDN w:val="0"/>
        <w:adjustRightInd w:val="0"/>
        <w:rPr>
          <w:rFonts w:asciiTheme="minorHAnsi" w:hAnsiTheme="minorHAnsi" w:cstheme="minorHAnsi"/>
          <w:b/>
          <w:bCs/>
          <w:i/>
          <w:iCs/>
          <w:color w:val="000000"/>
          <w:sz w:val="22"/>
          <w:szCs w:val="22"/>
        </w:rPr>
      </w:pPr>
    </w:p>
    <w:p w14:paraId="0306415C" w14:textId="78848B21"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Money Laundering </w:t>
      </w:r>
    </w:p>
    <w:p w14:paraId="5E252959"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Supplier complies with the applicable laws for prevention of money laundering. </w:t>
      </w:r>
    </w:p>
    <w:p w14:paraId="0EDB7A2E" w14:textId="1F27A5C9" w:rsidR="003C2EB5" w:rsidRDefault="003C2EB5" w:rsidP="003C2EB5">
      <w:pPr>
        <w:autoSpaceDE w:val="0"/>
        <w:autoSpaceDN w:val="0"/>
        <w:adjustRightInd w:val="0"/>
        <w:rPr>
          <w:rFonts w:asciiTheme="minorHAnsi" w:hAnsiTheme="minorHAnsi" w:cstheme="minorHAnsi"/>
          <w:b/>
          <w:bCs/>
          <w:i/>
          <w:iCs/>
          <w:color w:val="000000"/>
        </w:rPr>
      </w:pPr>
    </w:p>
    <w:p w14:paraId="52B034DD" w14:textId="09B56474"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Fair Competition </w:t>
      </w:r>
    </w:p>
    <w:p w14:paraId="1FE3A02C"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Supplier shall respect and comply with all applicable fair trade, competition and anti-trust laws and regulations and shall not have any anti-competitive discussions or enter into any anti-competitive agreements, including illegal price-fixing, market sharing, customer allocation or other illegal restrictive practices, at any level of the production or distribution chain. </w:t>
      </w:r>
    </w:p>
    <w:p w14:paraId="148E073E" w14:textId="77777777" w:rsidR="003C2EB5" w:rsidRPr="00870D9E" w:rsidRDefault="003C2EB5" w:rsidP="003C2EB5">
      <w:pPr>
        <w:autoSpaceDE w:val="0"/>
        <w:autoSpaceDN w:val="0"/>
        <w:adjustRightInd w:val="0"/>
        <w:rPr>
          <w:rFonts w:asciiTheme="minorHAnsi" w:hAnsiTheme="minorHAnsi" w:cstheme="minorHAnsi"/>
          <w:b/>
          <w:bCs/>
          <w:i/>
          <w:iCs/>
          <w:color w:val="000000"/>
          <w:sz w:val="22"/>
          <w:szCs w:val="22"/>
        </w:rPr>
      </w:pPr>
    </w:p>
    <w:p w14:paraId="4CEEB382" w14:textId="77777777" w:rsid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Conflicts of Interest </w:t>
      </w:r>
    </w:p>
    <w:p w14:paraId="6ACC6C50" w14:textId="47E23A98" w:rsidR="003C2EB5"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Supplier shall do business in an open and transparent way to demonstrate that he is an honest and reliable partner. Further, Supplier shall conduct business in a manner that avoids situations </w:t>
      </w:r>
      <w:proofErr w:type="gramStart"/>
      <w:r w:rsidRPr="00870D9E">
        <w:rPr>
          <w:rFonts w:asciiTheme="minorHAnsi" w:hAnsiTheme="minorHAnsi" w:cstheme="minorHAnsi"/>
          <w:color w:val="000000"/>
          <w:sz w:val="22"/>
          <w:szCs w:val="22"/>
        </w:rPr>
        <w:t>where</w:t>
      </w:r>
      <w:proofErr w:type="gramEnd"/>
      <w:r w:rsidRPr="00870D9E">
        <w:rPr>
          <w:rFonts w:asciiTheme="minorHAnsi" w:hAnsiTheme="minorHAnsi" w:cstheme="minorHAnsi"/>
          <w:color w:val="000000"/>
          <w:sz w:val="22"/>
          <w:szCs w:val="22"/>
        </w:rPr>
        <w:t xml:space="preserve"> private, financial or other external interest’s conflict with the job responsibilities of the employee. Any situation where a </w:t>
      </w:r>
      <w:r w:rsidR="008C4F0E" w:rsidRPr="00870D9E">
        <w:rPr>
          <w:rFonts w:asciiTheme="minorHAnsi" w:hAnsiTheme="minorHAnsi" w:cstheme="minorHAnsi"/>
          <w:color w:val="000000"/>
          <w:sz w:val="22"/>
          <w:szCs w:val="22"/>
        </w:rPr>
        <w:t>HTF LLC</w:t>
      </w:r>
      <w:r w:rsidRPr="00870D9E">
        <w:rPr>
          <w:rFonts w:asciiTheme="minorHAnsi" w:hAnsiTheme="minorHAnsi" w:cstheme="minorHAnsi"/>
          <w:color w:val="000000"/>
          <w:sz w:val="22"/>
          <w:szCs w:val="22"/>
        </w:rPr>
        <w:t xml:space="preserve"> employee or professional under contract with </w:t>
      </w:r>
      <w:r w:rsidR="008C4F0E" w:rsidRPr="00870D9E">
        <w:rPr>
          <w:rFonts w:asciiTheme="minorHAnsi" w:hAnsiTheme="minorHAnsi" w:cstheme="minorHAnsi"/>
          <w:color w:val="000000"/>
          <w:sz w:val="22"/>
          <w:szCs w:val="22"/>
        </w:rPr>
        <w:t>HTF LLC</w:t>
      </w:r>
      <w:r w:rsidRPr="00870D9E">
        <w:rPr>
          <w:rFonts w:asciiTheme="minorHAnsi" w:hAnsiTheme="minorHAnsi" w:cstheme="minorHAnsi"/>
          <w:color w:val="000000"/>
          <w:sz w:val="22"/>
          <w:szCs w:val="22"/>
        </w:rPr>
        <w:t xml:space="preserve"> may have a personal interest of any kind in the Supplier´s business or any kind of economic ties with the Supplier must immediately be reported to </w:t>
      </w:r>
      <w:r w:rsidR="008C4F0E" w:rsidRPr="00870D9E">
        <w:rPr>
          <w:rFonts w:asciiTheme="minorHAnsi" w:hAnsiTheme="minorHAnsi" w:cstheme="minorHAnsi"/>
          <w:color w:val="000000"/>
          <w:sz w:val="22"/>
          <w:szCs w:val="22"/>
        </w:rPr>
        <w:t>HTF LLC</w:t>
      </w:r>
      <w:r w:rsidRPr="00870D9E">
        <w:rPr>
          <w:rFonts w:asciiTheme="minorHAnsi" w:hAnsiTheme="minorHAnsi" w:cstheme="minorHAnsi"/>
          <w:color w:val="000000"/>
          <w:sz w:val="22"/>
          <w:szCs w:val="22"/>
        </w:rPr>
        <w:t xml:space="preserve"> through ordinary reporting channels. </w:t>
      </w:r>
    </w:p>
    <w:p w14:paraId="41C0A3EB" w14:textId="77777777" w:rsidR="00870D9E" w:rsidRPr="00870D9E" w:rsidRDefault="00870D9E" w:rsidP="003C2EB5">
      <w:pPr>
        <w:autoSpaceDE w:val="0"/>
        <w:autoSpaceDN w:val="0"/>
        <w:adjustRightInd w:val="0"/>
        <w:rPr>
          <w:rFonts w:asciiTheme="minorHAnsi" w:hAnsiTheme="minorHAnsi" w:cstheme="minorHAnsi"/>
          <w:color w:val="000000"/>
          <w:sz w:val="22"/>
          <w:szCs w:val="22"/>
        </w:rPr>
      </w:pPr>
    </w:p>
    <w:p w14:paraId="3F641A9F"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Intellectual Property Rights (IP) &amp; Confidentiality </w:t>
      </w:r>
    </w:p>
    <w:p w14:paraId="6923AA12" w14:textId="3B1F76BC" w:rsidR="003C2EB5" w:rsidRPr="00870D9E" w:rsidRDefault="003C2EB5" w:rsidP="003C2EB5">
      <w:pPr>
        <w:pStyle w:val="Default"/>
        <w:rPr>
          <w:rFonts w:asciiTheme="minorHAnsi" w:hAnsiTheme="minorHAnsi" w:cstheme="minorHAnsi"/>
          <w:sz w:val="22"/>
          <w:szCs w:val="22"/>
        </w:rPr>
      </w:pPr>
      <w:r w:rsidRPr="00870D9E">
        <w:rPr>
          <w:rFonts w:asciiTheme="minorHAnsi" w:hAnsiTheme="minorHAnsi" w:cstheme="minorHAnsi"/>
          <w:sz w:val="22"/>
          <w:szCs w:val="22"/>
        </w:rPr>
        <w:t xml:space="preserve">Supplier shall respect </w:t>
      </w:r>
      <w:r w:rsidR="008C4F0E" w:rsidRPr="00870D9E">
        <w:rPr>
          <w:rFonts w:asciiTheme="minorHAnsi" w:hAnsiTheme="minorHAnsi" w:cstheme="minorHAnsi"/>
          <w:sz w:val="22"/>
          <w:szCs w:val="22"/>
        </w:rPr>
        <w:t>HTF LLC</w:t>
      </w:r>
      <w:r w:rsidRPr="00870D9E">
        <w:rPr>
          <w:rFonts w:asciiTheme="minorHAnsi" w:hAnsiTheme="minorHAnsi" w:cstheme="minorHAnsi"/>
          <w:sz w:val="22"/>
          <w:szCs w:val="22"/>
        </w:rPr>
        <w:t xml:space="preserve"> confidential information and intellectual property rights by safeguarding against misuse, mishandling, counterfeit, theft, </w:t>
      </w:r>
      <w:proofErr w:type="gramStart"/>
      <w:r w:rsidRPr="00870D9E">
        <w:rPr>
          <w:rFonts w:asciiTheme="minorHAnsi" w:hAnsiTheme="minorHAnsi" w:cstheme="minorHAnsi"/>
          <w:sz w:val="22"/>
          <w:szCs w:val="22"/>
        </w:rPr>
        <w:t>fraud</w:t>
      </w:r>
      <w:proofErr w:type="gramEnd"/>
      <w:r w:rsidRPr="00870D9E">
        <w:rPr>
          <w:rFonts w:asciiTheme="minorHAnsi" w:hAnsiTheme="minorHAnsi" w:cstheme="minorHAnsi"/>
          <w:sz w:val="22"/>
          <w:szCs w:val="22"/>
        </w:rPr>
        <w:t xml:space="preserve"> or improper disclosure in accordance with applicable law and the contractual terms with </w:t>
      </w:r>
      <w:r w:rsidR="008C4F0E" w:rsidRPr="00870D9E">
        <w:rPr>
          <w:rFonts w:asciiTheme="minorHAnsi" w:hAnsiTheme="minorHAnsi" w:cstheme="minorHAnsi"/>
          <w:sz w:val="22"/>
          <w:szCs w:val="22"/>
        </w:rPr>
        <w:t>HTF LLC</w:t>
      </w:r>
      <w:r w:rsidRPr="00870D9E">
        <w:rPr>
          <w:rFonts w:asciiTheme="minorHAnsi" w:hAnsiTheme="minorHAnsi" w:cstheme="minorHAnsi"/>
          <w:sz w:val="22"/>
          <w:szCs w:val="22"/>
        </w:rPr>
        <w:t>. Supplier is encouraged to implement an information management strategy, including a policy, which ensures proper levels and thresholds as well as records for proper business integrity.</w:t>
      </w:r>
    </w:p>
    <w:p w14:paraId="3305A43D" w14:textId="7A7A76CC" w:rsidR="003C2EB5" w:rsidRPr="00870D9E" w:rsidRDefault="003C2EB5" w:rsidP="003C2EB5">
      <w:pPr>
        <w:pStyle w:val="Default"/>
        <w:rPr>
          <w:rFonts w:asciiTheme="minorHAnsi" w:hAnsiTheme="minorHAnsi" w:cstheme="minorHAnsi"/>
          <w:sz w:val="22"/>
          <w:szCs w:val="22"/>
        </w:rPr>
      </w:pPr>
    </w:p>
    <w:p w14:paraId="5A58902B"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Information Security </w:t>
      </w:r>
    </w:p>
    <w:p w14:paraId="472C6A9E" w14:textId="3D6D1E62" w:rsidR="003C2EB5" w:rsidRPr="00870D9E" w:rsidRDefault="003C2EB5" w:rsidP="003C2EB5">
      <w:pPr>
        <w:pStyle w:val="Default"/>
        <w:rPr>
          <w:rFonts w:asciiTheme="minorHAnsi" w:hAnsiTheme="minorHAnsi" w:cstheme="minorHAnsi"/>
          <w:sz w:val="22"/>
          <w:szCs w:val="22"/>
        </w:rPr>
      </w:pPr>
      <w:r w:rsidRPr="00870D9E">
        <w:rPr>
          <w:rFonts w:asciiTheme="minorHAnsi" w:hAnsiTheme="minorHAnsi" w:cstheme="minorHAnsi"/>
          <w:sz w:val="22"/>
          <w:szCs w:val="22"/>
        </w:rPr>
        <w:t xml:space="preserve">It is of utmost importance that the supplier addresses the security interests and information security requirements of the </w:t>
      </w:r>
      <w:r w:rsidR="008C4F0E" w:rsidRPr="00870D9E">
        <w:rPr>
          <w:rFonts w:asciiTheme="minorHAnsi" w:hAnsiTheme="minorHAnsi" w:cstheme="minorHAnsi"/>
          <w:sz w:val="22"/>
          <w:szCs w:val="22"/>
        </w:rPr>
        <w:t>HTF LLC</w:t>
      </w:r>
      <w:r w:rsidRPr="00870D9E">
        <w:rPr>
          <w:rFonts w:asciiTheme="minorHAnsi" w:hAnsiTheme="minorHAnsi" w:cstheme="minorHAnsi"/>
          <w:sz w:val="22"/>
          <w:szCs w:val="22"/>
        </w:rPr>
        <w:t xml:space="preserve"> and its customers. For this reason, all scopes classified with the appropriate classification (confidential / strictly confidential such as specifications, design and development data and other correspondingly critical information) must be processed and protected in an appropriate manner.</w:t>
      </w:r>
    </w:p>
    <w:p w14:paraId="7148E0BC" w14:textId="33DD0F8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lastRenderedPageBreak/>
        <w:t xml:space="preserve">If an identified, significant case of a violation of information security has occurred, the </w:t>
      </w:r>
      <w:r w:rsidR="008C4F0E" w:rsidRPr="00870D9E">
        <w:rPr>
          <w:rFonts w:asciiTheme="minorHAnsi" w:hAnsiTheme="minorHAnsi" w:cstheme="minorHAnsi"/>
          <w:color w:val="000000"/>
          <w:sz w:val="22"/>
          <w:szCs w:val="22"/>
        </w:rPr>
        <w:t>HTF LLC</w:t>
      </w:r>
      <w:r w:rsidRPr="00870D9E">
        <w:rPr>
          <w:rFonts w:asciiTheme="minorHAnsi" w:hAnsiTheme="minorHAnsi" w:cstheme="minorHAnsi"/>
          <w:color w:val="000000"/>
          <w:sz w:val="22"/>
          <w:szCs w:val="22"/>
        </w:rPr>
        <w:t xml:space="preserve"> buyer who is responsible for the supplier must be informed immediately by the Supplier. </w:t>
      </w:r>
    </w:p>
    <w:p w14:paraId="068E75DB" w14:textId="224C0822" w:rsidR="003C2EB5" w:rsidRPr="00870D9E" w:rsidRDefault="003C2EB5" w:rsidP="003C2EB5">
      <w:pPr>
        <w:autoSpaceDE w:val="0"/>
        <w:autoSpaceDN w:val="0"/>
        <w:adjustRightInd w:val="0"/>
        <w:rPr>
          <w:rFonts w:asciiTheme="minorHAnsi" w:hAnsiTheme="minorHAnsi" w:cstheme="minorHAnsi"/>
          <w:color w:val="000000"/>
          <w:sz w:val="22"/>
          <w:szCs w:val="22"/>
        </w:rPr>
      </w:pPr>
    </w:p>
    <w:p w14:paraId="407978B8"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Data Privacy </w:t>
      </w:r>
    </w:p>
    <w:p w14:paraId="59E0D552" w14:textId="2FE15430"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Whenever a Supplier is entrusted with personal information about individuals, Supplier shall safeguard it and take appropriate steps to protect it from misuse. All applicable data privacy laws as well as the contractual terms with </w:t>
      </w:r>
      <w:r w:rsidR="008C4F0E" w:rsidRPr="00870D9E">
        <w:rPr>
          <w:rFonts w:asciiTheme="minorHAnsi" w:hAnsiTheme="minorHAnsi" w:cstheme="minorHAnsi"/>
          <w:color w:val="000000"/>
          <w:sz w:val="22"/>
          <w:szCs w:val="22"/>
        </w:rPr>
        <w:t>HTF LLC</w:t>
      </w:r>
      <w:r w:rsidRPr="00870D9E">
        <w:rPr>
          <w:rFonts w:asciiTheme="minorHAnsi" w:hAnsiTheme="minorHAnsi" w:cstheme="minorHAnsi"/>
          <w:color w:val="000000"/>
          <w:sz w:val="22"/>
          <w:szCs w:val="22"/>
        </w:rPr>
        <w:t xml:space="preserve"> shall be observed when collecting, storing, using, </w:t>
      </w:r>
      <w:proofErr w:type="gramStart"/>
      <w:r w:rsidRPr="00870D9E">
        <w:rPr>
          <w:rFonts w:asciiTheme="minorHAnsi" w:hAnsiTheme="minorHAnsi" w:cstheme="minorHAnsi"/>
          <w:color w:val="000000"/>
          <w:sz w:val="22"/>
          <w:szCs w:val="22"/>
        </w:rPr>
        <w:t>processing</w:t>
      </w:r>
      <w:proofErr w:type="gramEnd"/>
      <w:r w:rsidRPr="00870D9E">
        <w:rPr>
          <w:rFonts w:asciiTheme="minorHAnsi" w:hAnsiTheme="minorHAnsi" w:cstheme="minorHAnsi"/>
          <w:color w:val="000000"/>
          <w:sz w:val="22"/>
          <w:szCs w:val="22"/>
        </w:rPr>
        <w:t xml:space="preserve"> or sharing personal information about individuals.</w:t>
      </w:r>
    </w:p>
    <w:p w14:paraId="0781CAF5" w14:textId="1953E0CA" w:rsidR="003C2EB5" w:rsidRPr="00870D9E" w:rsidRDefault="003C2EB5" w:rsidP="003C2EB5">
      <w:pPr>
        <w:autoSpaceDE w:val="0"/>
        <w:autoSpaceDN w:val="0"/>
        <w:adjustRightInd w:val="0"/>
        <w:rPr>
          <w:rFonts w:asciiTheme="minorHAnsi" w:hAnsiTheme="minorHAnsi" w:cstheme="minorHAnsi"/>
          <w:color w:val="000000"/>
          <w:sz w:val="22"/>
          <w:szCs w:val="22"/>
        </w:rPr>
      </w:pPr>
    </w:p>
    <w:p w14:paraId="34F56A86"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Documentation </w:t>
      </w:r>
    </w:p>
    <w:p w14:paraId="41E3594F" w14:textId="05B79918"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Contracts are adhered to, </w:t>
      </w:r>
      <w:proofErr w:type="gramStart"/>
      <w:r w:rsidRPr="00870D9E">
        <w:rPr>
          <w:rFonts w:asciiTheme="minorHAnsi" w:hAnsiTheme="minorHAnsi" w:cstheme="minorHAnsi"/>
          <w:color w:val="000000"/>
          <w:sz w:val="22"/>
          <w:szCs w:val="22"/>
        </w:rPr>
        <w:t>taking into account</w:t>
      </w:r>
      <w:proofErr w:type="gramEnd"/>
      <w:r w:rsidRPr="00870D9E">
        <w:rPr>
          <w:rFonts w:asciiTheme="minorHAnsi" w:hAnsiTheme="minorHAnsi" w:cstheme="minorHAnsi"/>
          <w:color w:val="000000"/>
          <w:sz w:val="22"/>
          <w:szCs w:val="22"/>
        </w:rPr>
        <w:t xml:space="preserve"> changes in the framework conditions. </w:t>
      </w:r>
      <w:r w:rsidR="008C4F0E" w:rsidRPr="00870D9E">
        <w:rPr>
          <w:rFonts w:asciiTheme="minorHAnsi" w:hAnsiTheme="minorHAnsi" w:cstheme="minorHAnsi"/>
          <w:color w:val="000000"/>
          <w:sz w:val="22"/>
          <w:szCs w:val="22"/>
        </w:rPr>
        <w:t>HTF LLC</w:t>
      </w:r>
      <w:r w:rsidRPr="00870D9E">
        <w:rPr>
          <w:rFonts w:asciiTheme="minorHAnsi" w:hAnsiTheme="minorHAnsi" w:cstheme="minorHAnsi"/>
          <w:color w:val="000000"/>
          <w:sz w:val="22"/>
          <w:szCs w:val="22"/>
        </w:rPr>
        <w:t xml:space="preserve"> expects its Supplier to ensure that all reports, </w:t>
      </w:r>
      <w:proofErr w:type="gramStart"/>
      <w:r w:rsidRPr="00870D9E">
        <w:rPr>
          <w:rFonts w:asciiTheme="minorHAnsi" w:hAnsiTheme="minorHAnsi" w:cstheme="minorHAnsi"/>
          <w:color w:val="000000"/>
          <w:sz w:val="22"/>
          <w:szCs w:val="22"/>
        </w:rPr>
        <w:t>records</w:t>
      </w:r>
      <w:proofErr w:type="gramEnd"/>
      <w:r w:rsidRPr="00870D9E">
        <w:rPr>
          <w:rFonts w:asciiTheme="minorHAnsi" w:hAnsiTheme="minorHAnsi" w:cstheme="minorHAnsi"/>
          <w:color w:val="000000"/>
          <w:sz w:val="22"/>
          <w:szCs w:val="22"/>
        </w:rPr>
        <w:t xml:space="preserve"> and invoices are accurate, complete, and do not contain false or misleading information.</w:t>
      </w:r>
    </w:p>
    <w:p w14:paraId="01A1A277" w14:textId="30E267CD" w:rsidR="003C2EB5" w:rsidRPr="00DC4EE2" w:rsidRDefault="003C2EB5" w:rsidP="003C2EB5">
      <w:pPr>
        <w:autoSpaceDE w:val="0"/>
        <w:autoSpaceDN w:val="0"/>
        <w:adjustRightInd w:val="0"/>
        <w:rPr>
          <w:rFonts w:asciiTheme="minorHAnsi" w:hAnsiTheme="minorHAnsi" w:cstheme="minorHAnsi"/>
          <w:color w:val="000000"/>
        </w:rPr>
      </w:pPr>
    </w:p>
    <w:p w14:paraId="0649BE2C" w14:textId="77777777"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b/>
          <w:bCs/>
          <w:i/>
          <w:iCs/>
          <w:color w:val="000000"/>
          <w:sz w:val="22"/>
          <w:szCs w:val="22"/>
        </w:rPr>
        <w:t xml:space="preserve">Financial Responsibility </w:t>
      </w:r>
    </w:p>
    <w:p w14:paraId="78B502A1" w14:textId="09821E73" w:rsidR="003C2EB5" w:rsidRPr="00870D9E" w:rsidRDefault="003C2EB5" w:rsidP="003C2EB5">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Supplier complies with the principles of proper accounting and financial reporting. Where required by law, Supplier shall provide information on the current financial situation. Social, tax and customs regulations are observed and complied with.</w:t>
      </w:r>
    </w:p>
    <w:p w14:paraId="5FD6C6A4" w14:textId="4D8F6981" w:rsidR="00812F98" w:rsidRPr="00870D9E" w:rsidRDefault="00812F98" w:rsidP="003C2EB5">
      <w:pPr>
        <w:autoSpaceDE w:val="0"/>
        <w:autoSpaceDN w:val="0"/>
        <w:adjustRightInd w:val="0"/>
        <w:rPr>
          <w:rFonts w:asciiTheme="minorHAnsi" w:hAnsiTheme="minorHAnsi" w:cstheme="minorHAnsi"/>
          <w:color w:val="000000"/>
          <w:sz w:val="22"/>
          <w:szCs w:val="22"/>
        </w:rPr>
      </w:pPr>
    </w:p>
    <w:p w14:paraId="4C192799" w14:textId="77777777" w:rsidR="003A13F9" w:rsidRDefault="003A13F9" w:rsidP="00812F98">
      <w:pPr>
        <w:autoSpaceDE w:val="0"/>
        <w:autoSpaceDN w:val="0"/>
        <w:adjustRightInd w:val="0"/>
        <w:rPr>
          <w:rFonts w:asciiTheme="minorHAnsi" w:hAnsiTheme="minorHAnsi" w:cstheme="minorHAnsi"/>
          <w:b/>
          <w:bCs/>
          <w:color w:val="000000"/>
          <w:sz w:val="24"/>
          <w:szCs w:val="24"/>
        </w:rPr>
      </w:pPr>
    </w:p>
    <w:p w14:paraId="017B7283" w14:textId="14B5C30A" w:rsidR="00812F98" w:rsidRPr="00870D9E" w:rsidRDefault="00812F98" w:rsidP="00812F98">
      <w:pPr>
        <w:autoSpaceDE w:val="0"/>
        <w:autoSpaceDN w:val="0"/>
        <w:adjustRightInd w:val="0"/>
        <w:rPr>
          <w:rFonts w:asciiTheme="minorHAnsi" w:hAnsiTheme="minorHAnsi" w:cstheme="minorHAnsi"/>
          <w:b/>
          <w:bCs/>
          <w:color w:val="000000"/>
        </w:rPr>
      </w:pPr>
      <w:r w:rsidRPr="00870D9E">
        <w:rPr>
          <w:rFonts w:asciiTheme="minorHAnsi" w:hAnsiTheme="minorHAnsi" w:cstheme="minorHAnsi"/>
          <w:b/>
          <w:bCs/>
          <w:color w:val="000000"/>
          <w:sz w:val="24"/>
          <w:szCs w:val="24"/>
        </w:rPr>
        <w:t xml:space="preserve">CONSEQUENCES OF BREACHING </w:t>
      </w:r>
      <w:r w:rsidR="008C4F0E" w:rsidRPr="00870D9E">
        <w:rPr>
          <w:rFonts w:asciiTheme="minorHAnsi" w:hAnsiTheme="minorHAnsi" w:cstheme="minorHAnsi"/>
          <w:b/>
          <w:bCs/>
          <w:color w:val="000000"/>
          <w:sz w:val="24"/>
          <w:szCs w:val="24"/>
        </w:rPr>
        <w:t>HTF LLC</w:t>
      </w:r>
      <w:r w:rsidRPr="00870D9E">
        <w:rPr>
          <w:rFonts w:asciiTheme="minorHAnsi" w:hAnsiTheme="minorHAnsi" w:cstheme="minorHAnsi"/>
          <w:b/>
          <w:bCs/>
          <w:color w:val="000000"/>
          <w:sz w:val="24"/>
          <w:szCs w:val="24"/>
        </w:rPr>
        <w:t xml:space="preserve"> C</w:t>
      </w:r>
      <w:r w:rsidRPr="00870D9E">
        <w:rPr>
          <w:rFonts w:asciiTheme="minorHAnsi" w:hAnsiTheme="minorHAnsi" w:cstheme="minorHAnsi"/>
          <w:b/>
          <w:bCs/>
          <w:color w:val="000000"/>
        </w:rPr>
        <w:t>O</w:t>
      </w:r>
      <w:r w:rsidRPr="00870D9E">
        <w:rPr>
          <w:rFonts w:asciiTheme="minorHAnsi" w:hAnsiTheme="minorHAnsi" w:cstheme="minorHAnsi"/>
          <w:b/>
          <w:bCs/>
          <w:color w:val="000000"/>
          <w:sz w:val="24"/>
          <w:szCs w:val="24"/>
        </w:rPr>
        <w:t xml:space="preserve">C </w:t>
      </w:r>
      <w:r w:rsidR="003A13F9">
        <w:rPr>
          <w:rFonts w:asciiTheme="minorHAnsi" w:hAnsiTheme="minorHAnsi" w:cstheme="minorHAnsi"/>
          <w:b/>
          <w:bCs/>
          <w:color w:val="000000"/>
        </w:rPr>
        <w:t xml:space="preserve"> </w:t>
      </w:r>
      <w:r w:rsidRPr="00870D9E">
        <w:rPr>
          <w:rFonts w:asciiTheme="minorHAnsi" w:hAnsiTheme="minorHAnsi" w:cstheme="minorHAnsi"/>
          <w:b/>
          <w:bCs/>
          <w:color w:val="000000"/>
        </w:rPr>
        <w:t xml:space="preserve"> </w:t>
      </w:r>
    </w:p>
    <w:p w14:paraId="051CD1B9" w14:textId="77777777" w:rsidR="00812F98" w:rsidRPr="00870D9E" w:rsidRDefault="00812F98" w:rsidP="00812F98">
      <w:pPr>
        <w:autoSpaceDE w:val="0"/>
        <w:autoSpaceDN w:val="0"/>
        <w:adjustRightInd w:val="0"/>
        <w:rPr>
          <w:rFonts w:asciiTheme="minorHAnsi" w:hAnsiTheme="minorHAnsi" w:cstheme="minorHAnsi"/>
          <w:color w:val="000000"/>
        </w:rPr>
      </w:pPr>
    </w:p>
    <w:p w14:paraId="77E4CE20" w14:textId="616BFC95" w:rsidR="00812F98" w:rsidRPr="00870D9E" w:rsidRDefault="008C4F0E" w:rsidP="00812F98">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HTF LLC</w:t>
      </w:r>
      <w:r w:rsidR="00812F98" w:rsidRPr="00870D9E">
        <w:rPr>
          <w:rFonts w:asciiTheme="minorHAnsi" w:hAnsiTheme="minorHAnsi" w:cstheme="minorHAnsi"/>
          <w:color w:val="000000"/>
          <w:sz w:val="22"/>
          <w:szCs w:val="22"/>
        </w:rPr>
        <w:t xml:space="preserve"> verifies compliance with the standards and rules set out in this document and if needed by sustainability audits and assessments at Supplier production locations, as well as its entire supply chain. </w:t>
      </w:r>
    </w:p>
    <w:p w14:paraId="1FC486DB" w14:textId="6D47F090" w:rsidR="00812F98" w:rsidRPr="00870D9E" w:rsidRDefault="00812F98" w:rsidP="00812F98">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Adequate handling of non-compliance cases is a key part of our comprehensive compliance management. </w:t>
      </w:r>
      <w:r w:rsidR="008C4F0E" w:rsidRPr="00870D9E">
        <w:rPr>
          <w:rFonts w:asciiTheme="minorHAnsi" w:hAnsiTheme="minorHAnsi" w:cstheme="minorHAnsi"/>
          <w:color w:val="000000"/>
          <w:sz w:val="22"/>
          <w:szCs w:val="22"/>
        </w:rPr>
        <w:t>HTF LLC</w:t>
      </w:r>
      <w:r w:rsidRPr="00870D9E">
        <w:rPr>
          <w:rFonts w:asciiTheme="minorHAnsi" w:hAnsiTheme="minorHAnsi" w:cstheme="minorHAnsi"/>
          <w:color w:val="000000"/>
          <w:sz w:val="22"/>
          <w:szCs w:val="22"/>
        </w:rPr>
        <w:t xml:space="preserve"> does not tolerate non-compliant behavior regarding CoC for Suppliers. Suppliers, which violates this CoC for Suppliers, will be held accountable. </w:t>
      </w:r>
    </w:p>
    <w:p w14:paraId="0CA85D21" w14:textId="77777777" w:rsidR="00812F98" w:rsidRPr="00870D9E" w:rsidRDefault="00812F98" w:rsidP="00812F98">
      <w:pPr>
        <w:autoSpaceDE w:val="0"/>
        <w:autoSpaceDN w:val="0"/>
        <w:adjustRightInd w:val="0"/>
        <w:rPr>
          <w:rFonts w:asciiTheme="minorHAnsi" w:hAnsiTheme="minorHAnsi" w:cstheme="minorHAnsi"/>
          <w:color w:val="000000"/>
          <w:sz w:val="22"/>
          <w:szCs w:val="22"/>
        </w:rPr>
      </w:pPr>
    </w:p>
    <w:p w14:paraId="51764DDC" w14:textId="0DF5A016" w:rsidR="00812F98" w:rsidRPr="00870D9E" w:rsidRDefault="008C4F0E" w:rsidP="00812F98">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HTF LLC</w:t>
      </w:r>
      <w:r w:rsidR="00812F98" w:rsidRPr="00870D9E">
        <w:rPr>
          <w:rFonts w:asciiTheme="minorHAnsi" w:hAnsiTheme="minorHAnsi" w:cstheme="minorHAnsi"/>
          <w:color w:val="000000"/>
          <w:sz w:val="22"/>
          <w:szCs w:val="22"/>
        </w:rPr>
        <w:t xml:space="preserve"> is fully committed to handling non-compliance cases adequately by: </w:t>
      </w:r>
    </w:p>
    <w:p w14:paraId="4295C3A5" w14:textId="77777777" w:rsidR="00812F98" w:rsidRPr="00870D9E" w:rsidRDefault="00812F98" w:rsidP="00812F98">
      <w:pPr>
        <w:autoSpaceDE w:val="0"/>
        <w:autoSpaceDN w:val="0"/>
        <w:adjustRightInd w:val="0"/>
        <w:spacing w:after="39"/>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 Taking all allegations seriously </w:t>
      </w:r>
    </w:p>
    <w:p w14:paraId="067F58CD" w14:textId="77777777" w:rsidR="00812F98" w:rsidRPr="00870D9E" w:rsidRDefault="00812F98" w:rsidP="00812F98">
      <w:pPr>
        <w:autoSpaceDE w:val="0"/>
        <w:autoSpaceDN w:val="0"/>
        <w:adjustRightInd w:val="0"/>
        <w:spacing w:after="39"/>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 Investigating allegations efficiently and in a timely manner </w:t>
      </w:r>
    </w:p>
    <w:p w14:paraId="5E7E6B5D" w14:textId="77777777" w:rsidR="00812F98" w:rsidRPr="00870D9E" w:rsidRDefault="00812F98" w:rsidP="00812F98">
      <w:pPr>
        <w:autoSpaceDE w:val="0"/>
        <w:autoSpaceDN w:val="0"/>
        <w:adjustRightInd w:val="0"/>
        <w:spacing w:after="39"/>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 Assessing the facts objectively and impartially; and </w:t>
      </w:r>
    </w:p>
    <w:p w14:paraId="32E9C626" w14:textId="77777777" w:rsidR="00812F98" w:rsidRPr="00870D9E" w:rsidRDefault="00812F98" w:rsidP="00812F98">
      <w:pPr>
        <w:autoSpaceDE w:val="0"/>
        <w:autoSpaceDN w:val="0"/>
        <w:adjustRightInd w:val="0"/>
        <w:rPr>
          <w:rFonts w:asciiTheme="minorHAnsi" w:hAnsiTheme="minorHAnsi" w:cstheme="minorHAnsi"/>
          <w:color w:val="000000"/>
          <w:sz w:val="22"/>
          <w:szCs w:val="22"/>
        </w:rPr>
      </w:pPr>
      <w:r w:rsidRPr="00870D9E">
        <w:rPr>
          <w:rFonts w:asciiTheme="minorHAnsi" w:hAnsiTheme="minorHAnsi" w:cstheme="minorHAnsi"/>
          <w:color w:val="000000"/>
          <w:sz w:val="22"/>
          <w:szCs w:val="22"/>
        </w:rPr>
        <w:t xml:space="preserve">- Taking adequate corrective measures and </w:t>
      </w:r>
      <w:proofErr w:type="gramStart"/>
      <w:r w:rsidRPr="00870D9E">
        <w:rPr>
          <w:rFonts w:asciiTheme="minorHAnsi" w:hAnsiTheme="minorHAnsi" w:cstheme="minorHAnsi"/>
          <w:color w:val="000000"/>
          <w:sz w:val="22"/>
          <w:szCs w:val="22"/>
        </w:rPr>
        <w:t>sanctions, in case</w:t>
      </w:r>
      <w:proofErr w:type="gramEnd"/>
      <w:r w:rsidRPr="00870D9E">
        <w:rPr>
          <w:rFonts w:asciiTheme="minorHAnsi" w:hAnsiTheme="minorHAnsi" w:cstheme="minorHAnsi"/>
          <w:color w:val="000000"/>
          <w:sz w:val="22"/>
          <w:szCs w:val="22"/>
        </w:rPr>
        <w:t xml:space="preserve"> an allegation is substantiated. </w:t>
      </w:r>
    </w:p>
    <w:p w14:paraId="4D6360D8" w14:textId="77777777" w:rsidR="00812F98" w:rsidRPr="00870D9E" w:rsidRDefault="00812F98" w:rsidP="00812F98">
      <w:pPr>
        <w:autoSpaceDE w:val="0"/>
        <w:autoSpaceDN w:val="0"/>
        <w:adjustRightInd w:val="0"/>
        <w:rPr>
          <w:rFonts w:asciiTheme="minorHAnsi" w:hAnsiTheme="minorHAnsi" w:cstheme="minorHAnsi"/>
          <w:color w:val="000000"/>
          <w:sz w:val="22"/>
          <w:szCs w:val="22"/>
        </w:rPr>
      </w:pPr>
    </w:p>
    <w:p w14:paraId="0AE3D70D" w14:textId="13B12AAE" w:rsidR="003E4087" w:rsidRPr="00870D9E" w:rsidRDefault="008C4F0E" w:rsidP="00870D9E">
      <w:pPr>
        <w:autoSpaceDE w:val="0"/>
        <w:autoSpaceDN w:val="0"/>
        <w:adjustRightInd w:val="0"/>
        <w:rPr>
          <w:rFonts w:asciiTheme="minorHAnsi" w:hAnsiTheme="minorHAnsi" w:cstheme="minorHAnsi"/>
          <w:sz w:val="44"/>
          <w:szCs w:val="44"/>
        </w:rPr>
      </w:pPr>
      <w:r w:rsidRPr="00870D9E">
        <w:rPr>
          <w:rFonts w:asciiTheme="minorHAnsi" w:hAnsiTheme="minorHAnsi" w:cstheme="minorHAnsi"/>
          <w:color w:val="000000"/>
          <w:sz w:val="22"/>
          <w:szCs w:val="22"/>
        </w:rPr>
        <w:t>HTF LLC</w:t>
      </w:r>
      <w:r w:rsidR="00812F98" w:rsidRPr="00870D9E">
        <w:rPr>
          <w:rFonts w:asciiTheme="minorHAnsi" w:hAnsiTheme="minorHAnsi" w:cstheme="minorHAnsi"/>
          <w:color w:val="000000"/>
          <w:sz w:val="22"/>
          <w:szCs w:val="22"/>
        </w:rPr>
        <w:t xml:space="preserve"> reserves the right to charge the supplier for additional costs resulting from non-compliance with the “CoC for Suppliers”.</w:t>
      </w:r>
      <w:r w:rsidR="003C2EB5" w:rsidRPr="00870D9E">
        <w:rPr>
          <w:rFonts w:asciiTheme="minorHAnsi" w:hAnsiTheme="minorHAnsi" w:cstheme="minorHAnsi"/>
          <w:sz w:val="22"/>
          <w:szCs w:val="22"/>
        </w:rPr>
        <w:t xml:space="preserve"> </w:t>
      </w:r>
      <w:r w:rsidR="003E4087" w:rsidRPr="00870D9E">
        <w:rPr>
          <w:rFonts w:asciiTheme="minorHAnsi" w:hAnsiTheme="minorHAnsi" w:cstheme="minorHAnsi"/>
          <w:sz w:val="44"/>
          <w:szCs w:val="44"/>
        </w:rPr>
        <w:br w:type="page"/>
      </w:r>
    </w:p>
    <w:p w14:paraId="3370E308" w14:textId="5E8846FE" w:rsidR="0086686A" w:rsidRDefault="0086686A" w:rsidP="0086686A">
      <w:pPr>
        <w:pBdr>
          <w:top w:val="single" w:sz="18" w:space="1" w:color="auto"/>
          <w:bottom w:val="single" w:sz="18" w:space="1" w:color="auto"/>
        </w:pBdr>
        <w:shd w:val="clear" w:color="auto" w:fill="DBE5F1" w:themeFill="accent1" w:themeFillTint="33"/>
        <w:tabs>
          <w:tab w:val="left" w:pos="2520"/>
        </w:tabs>
        <w:rPr>
          <w:b/>
          <w:color w:val="000000"/>
          <w:sz w:val="36"/>
        </w:rPr>
      </w:pPr>
      <w:r>
        <w:rPr>
          <w:b/>
          <w:color w:val="000000"/>
          <w:sz w:val="24"/>
        </w:rPr>
        <w:lastRenderedPageBreak/>
        <w:t xml:space="preserve">Section F – HTF LLC </w:t>
      </w:r>
      <w:r w:rsidR="00896045">
        <w:rPr>
          <w:b/>
          <w:color w:val="000000"/>
          <w:sz w:val="24"/>
        </w:rPr>
        <w:t xml:space="preserve">Supplier </w:t>
      </w:r>
      <w:r w:rsidR="00C545A2">
        <w:rPr>
          <w:b/>
          <w:color w:val="000000"/>
          <w:sz w:val="24"/>
        </w:rPr>
        <w:t>Forms</w:t>
      </w:r>
      <w:r>
        <w:rPr>
          <w:b/>
          <w:color w:val="000000"/>
          <w:sz w:val="24"/>
        </w:rPr>
        <w:t xml:space="preserve">                                                </w:t>
      </w:r>
    </w:p>
    <w:p w14:paraId="7AAB1A4A" w14:textId="748AF4C6" w:rsidR="00E97A2E" w:rsidRDefault="00E97A2E" w:rsidP="009A0AAB">
      <w:pPr>
        <w:jc w:val="center"/>
      </w:pPr>
    </w:p>
    <w:p w14:paraId="35770AB0" w14:textId="77777777" w:rsidR="00C53A15" w:rsidRPr="003A13F9" w:rsidRDefault="00C53A15" w:rsidP="00C53A15">
      <w:pPr>
        <w:jc w:val="center"/>
        <w:rPr>
          <w:sz w:val="16"/>
          <w:szCs w:val="16"/>
        </w:rPr>
      </w:pPr>
    </w:p>
    <w:p w14:paraId="3B3441B0" w14:textId="3E3F2EAD" w:rsidR="00C53A15" w:rsidRDefault="00C53A15" w:rsidP="00C53A15">
      <w:pPr>
        <w:jc w:val="center"/>
        <w:rPr>
          <w:sz w:val="40"/>
          <w:szCs w:val="40"/>
        </w:rPr>
      </w:pPr>
      <w:proofErr w:type="spellStart"/>
      <w:r>
        <w:rPr>
          <w:sz w:val="40"/>
          <w:szCs w:val="40"/>
        </w:rPr>
        <w:t>Form</w:t>
      </w:r>
      <w:proofErr w:type="spellEnd"/>
      <w:r>
        <w:rPr>
          <w:sz w:val="40"/>
          <w:szCs w:val="40"/>
        </w:rPr>
        <w:t xml:space="preserve"> Example #1</w:t>
      </w:r>
      <w:r w:rsidR="00794030">
        <w:rPr>
          <w:sz w:val="40"/>
          <w:szCs w:val="40"/>
        </w:rPr>
        <w:t xml:space="preserve"> -  Paint/Plate Supplier</w:t>
      </w:r>
    </w:p>
    <w:p w14:paraId="196F245F" w14:textId="77777777" w:rsidR="00C53A15" w:rsidRPr="00642CFA" w:rsidRDefault="00C53A15" w:rsidP="00C53A15">
      <w:pPr>
        <w:jc w:val="center"/>
        <w:rPr>
          <w:sz w:val="24"/>
          <w:szCs w:val="24"/>
        </w:rPr>
      </w:pPr>
    </w:p>
    <w:p w14:paraId="3D192C3F" w14:textId="1F4E929B" w:rsidR="00642CFA" w:rsidRDefault="00642CFA" w:rsidP="009A0AAB">
      <w:pPr>
        <w:jc w:val="center"/>
        <w:rPr>
          <w:sz w:val="40"/>
          <w:szCs w:val="40"/>
        </w:rPr>
      </w:pPr>
      <w:r>
        <w:rPr>
          <w:noProof/>
        </w:rPr>
        <w:drawing>
          <wp:inline distT="0" distB="0" distL="0" distR="0" wp14:anchorId="245B0187" wp14:editId="43793A47">
            <wp:extent cx="5424249" cy="1878330"/>
            <wp:effectExtent l="0" t="0" r="5080" b="762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0"/>
                    <a:srcRect l="1824" t="1914" b="-1"/>
                    <a:stretch/>
                  </pic:blipFill>
                  <pic:spPr bwMode="auto">
                    <a:xfrm>
                      <a:off x="0" y="0"/>
                      <a:ext cx="5444744" cy="1885427"/>
                    </a:xfrm>
                    <a:prstGeom prst="rect">
                      <a:avLst/>
                    </a:prstGeom>
                    <a:ln>
                      <a:noFill/>
                    </a:ln>
                    <a:extLst>
                      <a:ext uri="{53640926-AAD7-44D8-BBD7-CCE9431645EC}">
                        <a14:shadowObscured xmlns:a14="http://schemas.microsoft.com/office/drawing/2010/main"/>
                      </a:ext>
                    </a:extLst>
                  </pic:spPr>
                </pic:pic>
              </a:graphicData>
            </a:graphic>
          </wp:inline>
        </w:drawing>
      </w:r>
    </w:p>
    <w:p w14:paraId="10E69E97" w14:textId="31BE5DEE" w:rsidR="0086686A" w:rsidRDefault="00642CFA" w:rsidP="009A0AAB">
      <w:pPr>
        <w:jc w:val="center"/>
        <w:rPr>
          <w:sz w:val="40"/>
          <w:szCs w:val="40"/>
        </w:rPr>
      </w:pPr>
      <w:r>
        <w:rPr>
          <w:noProof/>
        </w:rPr>
        <w:drawing>
          <wp:inline distT="0" distB="0" distL="0" distR="0" wp14:anchorId="6F264834" wp14:editId="2AACDD71">
            <wp:extent cx="4905375" cy="3771900"/>
            <wp:effectExtent l="0" t="0" r="9525"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1"/>
                    <a:stretch>
                      <a:fillRect/>
                    </a:stretch>
                  </pic:blipFill>
                  <pic:spPr>
                    <a:xfrm>
                      <a:off x="0" y="0"/>
                      <a:ext cx="4905375" cy="3771900"/>
                    </a:xfrm>
                    <a:prstGeom prst="rect">
                      <a:avLst/>
                    </a:prstGeom>
                  </pic:spPr>
                </pic:pic>
              </a:graphicData>
            </a:graphic>
          </wp:inline>
        </w:drawing>
      </w:r>
    </w:p>
    <w:p w14:paraId="22B6F72B" w14:textId="20BD29B7" w:rsidR="0086686A" w:rsidRDefault="0086686A" w:rsidP="009A0AAB">
      <w:pPr>
        <w:jc w:val="center"/>
        <w:rPr>
          <w:sz w:val="40"/>
          <w:szCs w:val="40"/>
        </w:rPr>
      </w:pPr>
    </w:p>
    <w:p w14:paraId="7ACC15BC" w14:textId="77777777" w:rsidR="00642CFA" w:rsidRDefault="00642CFA" w:rsidP="009A0AAB">
      <w:pPr>
        <w:jc w:val="center"/>
        <w:rPr>
          <w:sz w:val="40"/>
          <w:szCs w:val="40"/>
        </w:rPr>
      </w:pPr>
    </w:p>
    <w:p w14:paraId="423C3021" w14:textId="77777777" w:rsidR="00794030" w:rsidRDefault="00794030" w:rsidP="00794030">
      <w:pPr>
        <w:jc w:val="center"/>
        <w:rPr>
          <w:sz w:val="40"/>
          <w:szCs w:val="40"/>
        </w:rPr>
      </w:pPr>
    </w:p>
    <w:p w14:paraId="5631DD48" w14:textId="77777777" w:rsidR="00794030" w:rsidRDefault="00794030" w:rsidP="00794030">
      <w:pPr>
        <w:jc w:val="center"/>
        <w:rPr>
          <w:sz w:val="40"/>
          <w:szCs w:val="40"/>
        </w:rPr>
      </w:pPr>
    </w:p>
    <w:p w14:paraId="2F78EFDC" w14:textId="1194D5A7" w:rsidR="00794030" w:rsidRDefault="00794030" w:rsidP="00794030">
      <w:pPr>
        <w:jc w:val="center"/>
        <w:rPr>
          <w:sz w:val="40"/>
          <w:szCs w:val="40"/>
        </w:rPr>
      </w:pPr>
      <w:proofErr w:type="spellStart"/>
      <w:r>
        <w:rPr>
          <w:sz w:val="40"/>
          <w:szCs w:val="40"/>
        </w:rPr>
        <w:lastRenderedPageBreak/>
        <w:t>Form</w:t>
      </w:r>
      <w:proofErr w:type="spellEnd"/>
      <w:r>
        <w:rPr>
          <w:sz w:val="40"/>
          <w:szCs w:val="40"/>
        </w:rPr>
        <w:t xml:space="preserve"> Example #1</w:t>
      </w:r>
      <w:r>
        <w:rPr>
          <w:sz w:val="40"/>
          <w:szCs w:val="40"/>
        </w:rPr>
        <w:t>b</w:t>
      </w:r>
      <w:r>
        <w:rPr>
          <w:sz w:val="40"/>
          <w:szCs w:val="40"/>
        </w:rPr>
        <w:t xml:space="preserve"> -  </w:t>
      </w:r>
      <w:r>
        <w:rPr>
          <w:sz w:val="40"/>
          <w:szCs w:val="40"/>
        </w:rPr>
        <w:t>Raw Material</w:t>
      </w:r>
      <w:r>
        <w:rPr>
          <w:sz w:val="40"/>
          <w:szCs w:val="40"/>
        </w:rPr>
        <w:t xml:space="preserve"> Supplier</w:t>
      </w:r>
    </w:p>
    <w:p w14:paraId="15D52B42" w14:textId="77777777" w:rsidR="00794030" w:rsidRDefault="00794030" w:rsidP="00794030">
      <w:pPr>
        <w:jc w:val="center"/>
        <w:rPr>
          <w:sz w:val="40"/>
          <w:szCs w:val="40"/>
        </w:rPr>
      </w:pPr>
    </w:p>
    <w:p w14:paraId="568B56F9" w14:textId="2DE9304F" w:rsidR="00642CFA" w:rsidRDefault="00794030" w:rsidP="009A0AAB">
      <w:pPr>
        <w:jc w:val="center"/>
        <w:rPr>
          <w:sz w:val="40"/>
          <w:szCs w:val="40"/>
        </w:rPr>
      </w:pPr>
      <w:r>
        <w:rPr>
          <w:noProof/>
        </w:rPr>
        <w:drawing>
          <wp:inline distT="0" distB="0" distL="0" distR="0" wp14:anchorId="0F378190" wp14:editId="536C63BD">
            <wp:extent cx="5101811" cy="1543050"/>
            <wp:effectExtent l="0" t="0" r="381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rotWithShape="1">
                    <a:blip r:embed="rId12"/>
                    <a:srcRect l="2332" t="2062" b="-1"/>
                    <a:stretch/>
                  </pic:blipFill>
                  <pic:spPr bwMode="auto">
                    <a:xfrm>
                      <a:off x="0" y="0"/>
                      <a:ext cx="5105841" cy="1544269"/>
                    </a:xfrm>
                    <a:prstGeom prst="rect">
                      <a:avLst/>
                    </a:prstGeom>
                    <a:ln>
                      <a:noFill/>
                    </a:ln>
                    <a:extLst>
                      <a:ext uri="{53640926-AAD7-44D8-BBD7-CCE9431645EC}">
                        <a14:shadowObscured xmlns:a14="http://schemas.microsoft.com/office/drawing/2010/main"/>
                      </a:ext>
                    </a:extLst>
                  </pic:spPr>
                </pic:pic>
              </a:graphicData>
            </a:graphic>
          </wp:inline>
        </w:drawing>
      </w:r>
    </w:p>
    <w:p w14:paraId="65EF1C6A" w14:textId="212206EB" w:rsidR="00794030" w:rsidRDefault="00794030" w:rsidP="009A0AAB">
      <w:pPr>
        <w:jc w:val="center"/>
        <w:rPr>
          <w:sz w:val="40"/>
          <w:szCs w:val="40"/>
        </w:rPr>
      </w:pPr>
    </w:p>
    <w:p w14:paraId="31703B3D" w14:textId="3A1B2282" w:rsidR="00794030" w:rsidRDefault="00794030" w:rsidP="009A0AAB">
      <w:pPr>
        <w:jc w:val="center"/>
        <w:rPr>
          <w:sz w:val="40"/>
          <w:szCs w:val="40"/>
        </w:rPr>
      </w:pPr>
      <w:r>
        <w:rPr>
          <w:noProof/>
        </w:rPr>
        <w:drawing>
          <wp:inline distT="0" distB="0" distL="0" distR="0" wp14:anchorId="3E079B96" wp14:editId="77497D1E">
            <wp:extent cx="4333875" cy="4095750"/>
            <wp:effectExtent l="0" t="0" r="9525"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rotWithShape="1">
                    <a:blip r:embed="rId13"/>
                    <a:srcRect b="921"/>
                    <a:stretch/>
                  </pic:blipFill>
                  <pic:spPr bwMode="auto">
                    <a:xfrm>
                      <a:off x="0" y="0"/>
                      <a:ext cx="4333875" cy="4095750"/>
                    </a:xfrm>
                    <a:prstGeom prst="rect">
                      <a:avLst/>
                    </a:prstGeom>
                    <a:ln>
                      <a:noFill/>
                    </a:ln>
                    <a:extLst>
                      <a:ext uri="{53640926-AAD7-44D8-BBD7-CCE9431645EC}">
                        <a14:shadowObscured xmlns:a14="http://schemas.microsoft.com/office/drawing/2010/main"/>
                      </a:ext>
                    </a:extLst>
                  </pic:spPr>
                </pic:pic>
              </a:graphicData>
            </a:graphic>
          </wp:inline>
        </w:drawing>
      </w:r>
    </w:p>
    <w:p w14:paraId="6B60A98C" w14:textId="77777777" w:rsidR="00642CFA" w:rsidRDefault="00642CFA" w:rsidP="009A0AAB">
      <w:pPr>
        <w:jc w:val="center"/>
        <w:rPr>
          <w:sz w:val="40"/>
          <w:szCs w:val="40"/>
        </w:rPr>
      </w:pPr>
    </w:p>
    <w:p w14:paraId="35DA923C" w14:textId="77777777" w:rsidR="00794030" w:rsidRDefault="00794030" w:rsidP="009A0AAB">
      <w:pPr>
        <w:jc w:val="center"/>
        <w:rPr>
          <w:sz w:val="40"/>
          <w:szCs w:val="40"/>
        </w:rPr>
      </w:pPr>
    </w:p>
    <w:p w14:paraId="43E3A1B5" w14:textId="77777777" w:rsidR="00794030" w:rsidRDefault="00794030" w:rsidP="009A0AAB">
      <w:pPr>
        <w:jc w:val="center"/>
        <w:rPr>
          <w:sz w:val="40"/>
          <w:szCs w:val="40"/>
        </w:rPr>
      </w:pPr>
    </w:p>
    <w:p w14:paraId="612FE2A8" w14:textId="77777777" w:rsidR="00794030" w:rsidRDefault="00794030" w:rsidP="009A0AAB">
      <w:pPr>
        <w:jc w:val="center"/>
        <w:rPr>
          <w:sz w:val="40"/>
          <w:szCs w:val="40"/>
        </w:rPr>
      </w:pPr>
    </w:p>
    <w:p w14:paraId="67B8CA1D" w14:textId="77777777" w:rsidR="00794030" w:rsidRDefault="00794030" w:rsidP="009A0AAB">
      <w:pPr>
        <w:jc w:val="center"/>
        <w:rPr>
          <w:sz w:val="40"/>
          <w:szCs w:val="40"/>
        </w:rPr>
      </w:pPr>
    </w:p>
    <w:p w14:paraId="16AA973D" w14:textId="77777777" w:rsidR="00794030" w:rsidRDefault="00794030" w:rsidP="009A0AAB">
      <w:pPr>
        <w:jc w:val="center"/>
        <w:rPr>
          <w:sz w:val="40"/>
          <w:szCs w:val="40"/>
        </w:rPr>
      </w:pPr>
    </w:p>
    <w:p w14:paraId="13F626C0" w14:textId="372EBA37" w:rsidR="00C53A15" w:rsidRDefault="00C53A15" w:rsidP="009A0AAB">
      <w:pPr>
        <w:jc w:val="center"/>
        <w:rPr>
          <w:sz w:val="40"/>
          <w:szCs w:val="40"/>
        </w:rPr>
      </w:pPr>
      <w:proofErr w:type="spellStart"/>
      <w:r>
        <w:rPr>
          <w:sz w:val="40"/>
          <w:szCs w:val="40"/>
        </w:rPr>
        <w:t>Form</w:t>
      </w:r>
      <w:proofErr w:type="spellEnd"/>
      <w:r>
        <w:rPr>
          <w:sz w:val="40"/>
          <w:szCs w:val="40"/>
        </w:rPr>
        <w:t xml:space="preserve"> Example #2</w:t>
      </w:r>
    </w:p>
    <w:p w14:paraId="6EC96BD9" w14:textId="77777777" w:rsidR="00C53A15" w:rsidRDefault="00C53A15" w:rsidP="009A0AAB">
      <w:pPr>
        <w:jc w:val="center"/>
        <w:rPr>
          <w:sz w:val="40"/>
          <w:szCs w:val="40"/>
        </w:rPr>
      </w:pPr>
    </w:p>
    <w:p w14:paraId="5865A386" w14:textId="60178DEC" w:rsidR="00C53A15" w:rsidRDefault="00C53A15" w:rsidP="009A0AAB">
      <w:pPr>
        <w:jc w:val="center"/>
        <w:rPr>
          <w:sz w:val="40"/>
          <w:szCs w:val="40"/>
        </w:rPr>
      </w:pPr>
      <w:r w:rsidRPr="00C53A15">
        <w:rPr>
          <w:noProof/>
        </w:rPr>
        <w:drawing>
          <wp:inline distT="0" distB="0" distL="0" distR="0" wp14:anchorId="14304D13" wp14:editId="126DFE30">
            <wp:extent cx="6126480" cy="52127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6480" cy="5212715"/>
                    </a:xfrm>
                    <a:prstGeom prst="rect">
                      <a:avLst/>
                    </a:prstGeom>
                    <a:noFill/>
                    <a:ln>
                      <a:noFill/>
                    </a:ln>
                  </pic:spPr>
                </pic:pic>
              </a:graphicData>
            </a:graphic>
          </wp:inline>
        </w:drawing>
      </w:r>
    </w:p>
    <w:p w14:paraId="6B1247E2" w14:textId="2D3A73FB" w:rsidR="00C53A15" w:rsidRDefault="00C53A15">
      <w:pPr>
        <w:rPr>
          <w:sz w:val="28"/>
          <w:szCs w:val="28"/>
        </w:rPr>
      </w:pPr>
      <w:r>
        <w:rPr>
          <w:sz w:val="28"/>
          <w:szCs w:val="28"/>
        </w:rPr>
        <w:br w:type="page"/>
      </w:r>
    </w:p>
    <w:p w14:paraId="36804032" w14:textId="77777777" w:rsidR="0086686A" w:rsidRPr="00E366B2" w:rsidRDefault="0086686A" w:rsidP="009A0AAB">
      <w:pPr>
        <w:jc w:val="center"/>
        <w:rPr>
          <w:sz w:val="28"/>
          <w:szCs w:val="28"/>
        </w:rPr>
      </w:pPr>
    </w:p>
    <w:p w14:paraId="780911FF" w14:textId="59325031" w:rsidR="00E97A2E" w:rsidRDefault="00E97A2E" w:rsidP="00E97A2E">
      <w:pPr>
        <w:pBdr>
          <w:top w:val="single" w:sz="18" w:space="1" w:color="auto"/>
          <w:bottom w:val="single" w:sz="18" w:space="1" w:color="auto"/>
        </w:pBdr>
        <w:shd w:val="clear" w:color="auto" w:fill="DBE5F1" w:themeFill="accent1" w:themeFillTint="33"/>
        <w:tabs>
          <w:tab w:val="left" w:pos="2520"/>
        </w:tabs>
        <w:rPr>
          <w:b/>
          <w:color w:val="000000"/>
          <w:sz w:val="36"/>
        </w:rPr>
      </w:pPr>
      <w:r>
        <w:rPr>
          <w:b/>
          <w:color w:val="000000"/>
          <w:sz w:val="24"/>
        </w:rPr>
        <w:t xml:space="preserve">Section </w:t>
      </w:r>
      <w:r w:rsidR="0086686A">
        <w:rPr>
          <w:b/>
          <w:color w:val="000000"/>
          <w:sz w:val="24"/>
        </w:rPr>
        <w:t>G</w:t>
      </w:r>
      <w:r>
        <w:rPr>
          <w:b/>
          <w:color w:val="000000"/>
          <w:sz w:val="24"/>
        </w:rPr>
        <w:t xml:space="preserve"> – Supplier Quality Agreement     </w:t>
      </w:r>
      <w:r w:rsidR="00794030">
        <w:rPr>
          <w:b/>
          <w:color w:val="000000"/>
          <w:sz w:val="24"/>
        </w:rPr>
        <w:t xml:space="preserve">- PLEASE SIGN AND RETURN </w:t>
      </w:r>
      <w:r>
        <w:rPr>
          <w:b/>
          <w:color w:val="000000"/>
          <w:sz w:val="24"/>
        </w:rPr>
        <w:t xml:space="preserve">                                          </w:t>
      </w:r>
    </w:p>
    <w:p w14:paraId="4D600768" w14:textId="77777777" w:rsidR="00E97A2E" w:rsidRDefault="00E97A2E" w:rsidP="009A0AAB">
      <w:pPr>
        <w:jc w:val="center"/>
        <w:rPr>
          <w:sz w:val="40"/>
          <w:szCs w:val="40"/>
        </w:rPr>
      </w:pPr>
    </w:p>
    <w:p w14:paraId="635CE7F4" w14:textId="77777777" w:rsidR="00FD554B" w:rsidRDefault="003E4087" w:rsidP="009A0AAB">
      <w:pPr>
        <w:jc w:val="center"/>
        <w:rPr>
          <w:sz w:val="40"/>
          <w:szCs w:val="40"/>
        </w:rPr>
      </w:pPr>
      <w:r>
        <w:rPr>
          <w:sz w:val="40"/>
          <w:szCs w:val="40"/>
        </w:rPr>
        <w:t xml:space="preserve">Hydraulic Tubes &amp; Fittings, LLC  </w:t>
      </w:r>
    </w:p>
    <w:p w14:paraId="00582A7D" w14:textId="30024D51" w:rsidR="009A0AAB" w:rsidRDefault="003E4087" w:rsidP="009A0AAB">
      <w:pPr>
        <w:jc w:val="center"/>
        <w:rPr>
          <w:sz w:val="40"/>
          <w:szCs w:val="40"/>
        </w:rPr>
      </w:pPr>
      <w:r>
        <w:rPr>
          <w:sz w:val="40"/>
          <w:szCs w:val="40"/>
        </w:rPr>
        <w:t>“</w:t>
      </w:r>
      <w:r w:rsidR="008C4F0E">
        <w:rPr>
          <w:sz w:val="40"/>
          <w:szCs w:val="40"/>
        </w:rPr>
        <w:t>HTF LLC</w:t>
      </w:r>
      <w:r>
        <w:rPr>
          <w:sz w:val="40"/>
          <w:szCs w:val="40"/>
        </w:rPr>
        <w:t>”</w:t>
      </w:r>
    </w:p>
    <w:p w14:paraId="5162B7A1" w14:textId="77777777" w:rsidR="009A0AAB" w:rsidRDefault="009A0AAB" w:rsidP="009A0AAB">
      <w:pPr>
        <w:jc w:val="center"/>
        <w:rPr>
          <w:sz w:val="40"/>
          <w:szCs w:val="40"/>
        </w:rPr>
      </w:pPr>
      <w:r>
        <w:rPr>
          <w:sz w:val="40"/>
          <w:szCs w:val="40"/>
        </w:rPr>
        <w:t xml:space="preserve">Supplier </w:t>
      </w:r>
      <w:r w:rsidR="00F428A6">
        <w:rPr>
          <w:sz w:val="40"/>
          <w:szCs w:val="40"/>
        </w:rPr>
        <w:t>Requirements</w:t>
      </w:r>
      <w:r>
        <w:rPr>
          <w:sz w:val="40"/>
          <w:szCs w:val="40"/>
        </w:rPr>
        <w:t xml:space="preserve"> Manual</w:t>
      </w:r>
    </w:p>
    <w:p w14:paraId="3C50A5FB" w14:textId="111C70F6" w:rsidR="003E4087" w:rsidRDefault="00872455" w:rsidP="009A0AAB">
      <w:pPr>
        <w:jc w:val="center"/>
        <w:rPr>
          <w:sz w:val="40"/>
          <w:szCs w:val="40"/>
        </w:rPr>
      </w:pPr>
      <w:r>
        <w:rPr>
          <w:sz w:val="40"/>
          <w:szCs w:val="40"/>
        </w:rPr>
        <w:t>Agreement to comply with contents</w:t>
      </w:r>
      <w:r w:rsidR="003E4087">
        <w:rPr>
          <w:sz w:val="40"/>
          <w:szCs w:val="40"/>
        </w:rPr>
        <w:t xml:space="preserve">. </w:t>
      </w:r>
    </w:p>
    <w:p w14:paraId="532B7A7F" w14:textId="2061A9DE" w:rsidR="00872455" w:rsidRPr="00FD554B" w:rsidRDefault="003E4087" w:rsidP="009A0AAB">
      <w:pPr>
        <w:jc w:val="center"/>
        <w:rPr>
          <w:sz w:val="32"/>
          <w:szCs w:val="32"/>
        </w:rPr>
      </w:pPr>
      <w:r w:rsidRPr="00FD554B">
        <w:rPr>
          <w:sz w:val="32"/>
          <w:szCs w:val="32"/>
        </w:rPr>
        <w:t xml:space="preserve">Rev </w:t>
      </w:r>
      <w:r w:rsidR="00794030">
        <w:rPr>
          <w:sz w:val="32"/>
          <w:szCs w:val="32"/>
        </w:rPr>
        <w:t>11-17-2022</w:t>
      </w:r>
    </w:p>
    <w:p w14:paraId="46074EA6" w14:textId="77777777" w:rsidR="009A0AAB" w:rsidRDefault="00872455" w:rsidP="009A0AAB">
      <w:pPr>
        <w:jc w:val="center"/>
        <w:rPr>
          <w:sz w:val="40"/>
          <w:szCs w:val="40"/>
        </w:rPr>
      </w:pPr>
      <w:r>
        <w:rPr>
          <w:sz w:val="40"/>
          <w:szCs w:val="40"/>
        </w:rPr>
        <w:t xml:space="preserve"> </w:t>
      </w:r>
    </w:p>
    <w:p w14:paraId="21612174" w14:textId="77777777" w:rsidR="009A0AAB" w:rsidRDefault="009A0AAB" w:rsidP="009A0AAB">
      <w:pPr>
        <w:jc w:val="center"/>
        <w:rPr>
          <w:sz w:val="40"/>
          <w:szCs w:val="40"/>
        </w:rPr>
      </w:pPr>
    </w:p>
    <w:p w14:paraId="264D2F3E" w14:textId="31F554FF" w:rsidR="00F428A6" w:rsidRDefault="00872455" w:rsidP="009A0AAB">
      <w:pPr>
        <w:rPr>
          <w:sz w:val="24"/>
          <w:szCs w:val="24"/>
        </w:rPr>
      </w:pPr>
      <w:r>
        <w:rPr>
          <w:sz w:val="24"/>
          <w:szCs w:val="24"/>
        </w:rPr>
        <w:t>Date</w:t>
      </w:r>
      <w:r w:rsidR="003E4087">
        <w:rPr>
          <w:sz w:val="24"/>
          <w:szCs w:val="24"/>
        </w:rPr>
        <w:t xml:space="preserve"> Signed</w:t>
      </w:r>
      <w:r>
        <w:rPr>
          <w:sz w:val="24"/>
          <w:szCs w:val="24"/>
        </w:rPr>
        <w:t>: _______________</w:t>
      </w:r>
    </w:p>
    <w:p w14:paraId="7A1A17AA" w14:textId="77777777" w:rsidR="00872455" w:rsidRDefault="00872455" w:rsidP="009A0AAB">
      <w:pPr>
        <w:rPr>
          <w:sz w:val="24"/>
          <w:szCs w:val="24"/>
        </w:rPr>
      </w:pPr>
    </w:p>
    <w:p w14:paraId="560AD329" w14:textId="25355152" w:rsidR="009A0AAB" w:rsidRDefault="009A0AAB" w:rsidP="009A0AAB">
      <w:pPr>
        <w:rPr>
          <w:sz w:val="24"/>
          <w:szCs w:val="24"/>
        </w:rPr>
      </w:pPr>
      <w:r>
        <w:rPr>
          <w:sz w:val="24"/>
          <w:szCs w:val="24"/>
        </w:rPr>
        <w:t>Company Name: ______</w:t>
      </w:r>
      <w:r w:rsidR="00872455">
        <w:rPr>
          <w:sz w:val="24"/>
          <w:szCs w:val="24"/>
        </w:rPr>
        <w:t>__________________</w:t>
      </w:r>
      <w:r>
        <w:rPr>
          <w:sz w:val="24"/>
          <w:szCs w:val="24"/>
        </w:rPr>
        <w:t>__</w:t>
      </w:r>
      <w:r w:rsidR="00812F98">
        <w:rPr>
          <w:sz w:val="24"/>
          <w:szCs w:val="24"/>
        </w:rPr>
        <w:t xml:space="preserve">  Location: </w:t>
      </w:r>
      <w:r>
        <w:rPr>
          <w:sz w:val="24"/>
          <w:szCs w:val="24"/>
        </w:rPr>
        <w:t>_____________________</w:t>
      </w:r>
    </w:p>
    <w:p w14:paraId="7853B637" w14:textId="77777777" w:rsidR="009A0AAB" w:rsidRDefault="009A0AAB" w:rsidP="009A0AAB">
      <w:pPr>
        <w:rPr>
          <w:sz w:val="24"/>
          <w:szCs w:val="24"/>
        </w:rPr>
      </w:pPr>
    </w:p>
    <w:p w14:paraId="28A47995" w14:textId="77777777" w:rsidR="00872455" w:rsidRDefault="00872455" w:rsidP="009A0AAB">
      <w:pPr>
        <w:rPr>
          <w:sz w:val="24"/>
          <w:szCs w:val="24"/>
        </w:rPr>
      </w:pPr>
    </w:p>
    <w:p w14:paraId="48D9049F" w14:textId="4674169D" w:rsidR="009A0AAB" w:rsidRDefault="00812F98" w:rsidP="009A0AAB">
      <w:pPr>
        <w:rPr>
          <w:sz w:val="24"/>
          <w:szCs w:val="24"/>
        </w:rPr>
      </w:pPr>
      <w:r>
        <w:rPr>
          <w:sz w:val="24"/>
          <w:szCs w:val="24"/>
        </w:rPr>
        <w:t xml:space="preserve">Authorized </w:t>
      </w:r>
      <w:r w:rsidR="009A0AAB">
        <w:rPr>
          <w:sz w:val="24"/>
          <w:szCs w:val="24"/>
        </w:rPr>
        <w:t>Contact Name:    ______________________</w:t>
      </w:r>
      <w:r>
        <w:rPr>
          <w:sz w:val="24"/>
          <w:szCs w:val="24"/>
        </w:rPr>
        <w:t>______</w:t>
      </w:r>
      <w:r w:rsidR="009A0AAB">
        <w:rPr>
          <w:sz w:val="24"/>
          <w:szCs w:val="24"/>
        </w:rPr>
        <w:t>_</w:t>
      </w:r>
      <w:r w:rsidR="00872455">
        <w:rPr>
          <w:sz w:val="24"/>
          <w:szCs w:val="24"/>
        </w:rPr>
        <w:t xml:space="preserve">Title: </w:t>
      </w:r>
      <w:r w:rsidR="009A0AAB">
        <w:rPr>
          <w:sz w:val="24"/>
          <w:szCs w:val="24"/>
        </w:rPr>
        <w:t>_____________</w:t>
      </w:r>
    </w:p>
    <w:p w14:paraId="48932A24" w14:textId="77777777" w:rsidR="009A0AAB" w:rsidRDefault="009A0AAB" w:rsidP="009A0AAB">
      <w:pPr>
        <w:rPr>
          <w:sz w:val="24"/>
          <w:szCs w:val="24"/>
        </w:rPr>
      </w:pPr>
    </w:p>
    <w:p w14:paraId="50C493E0" w14:textId="1A392EFD" w:rsidR="009A0AAB" w:rsidRDefault="009A0AAB" w:rsidP="009A0AAB">
      <w:pPr>
        <w:rPr>
          <w:sz w:val="24"/>
          <w:szCs w:val="24"/>
        </w:rPr>
      </w:pPr>
      <w:r>
        <w:rPr>
          <w:sz w:val="24"/>
          <w:szCs w:val="24"/>
        </w:rPr>
        <w:t>E-Mail</w:t>
      </w:r>
      <w:r w:rsidR="00812F98">
        <w:rPr>
          <w:sz w:val="24"/>
          <w:szCs w:val="24"/>
        </w:rPr>
        <w:t xml:space="preserve"> Address</w:t>
      </w:r>
      <w:r>
        <w:rPr>
          <w:sz w:val="24"/>
          <w:szCs w:val="24"/>
        </w:rPr>
        <w:t>:</w:t>
      </w:r>
      <w:r w:rsidR="00872455">
        <w:rPr>
          <w:sz w:val="24"/>
          <w:szCs w:val="24"/>
        </w:rPr>
        <w:t xml:space="preserve">    </w:t>
      </w:r>
      <w:r>
        <w:rPr>
          <w:sz w:val="24"/>
          <w:szCs w:val="24"/>
        </w:rPr>
        <w:t>___________________________________</w:t>
      </w:r>
      <w:r w:rsidR="00872455">
        <w:rPr>
          <w:sz w:val="24"/>
          <w:szCs w:val="24"/>
        </w:rPr>
        <w:t>______</w:t>
      </w:r>
      <w:r>
        <w:rPr>
          <w:sz w:val="24"/>
          <w:szCs w:val="24"/>
        </w:rPr>
        <w:t>_________</w:t>
      </w:r>
    </w:p>
    <w:p w14:paraId="2069C853" w14:textId="77777777" w:rsidR="009A0AAB" w:rsidRDefault="009A0AAB" w:rsidP="009A0AAB">
      <w:pPr>
        <w:rPr>
          <w:sz w:val="24"/>
          <w:szCs w:val="24"/>
        </w:rPr>
      </w:pPr>
    </w:p>
    <w:p w14:paraId="1536EABA" w14:textId="5DBE6D88" w:rsidR="009A0AAB" w:rsidRDefault="00812F98" w:rsidP="009A0AAB">
      <w:pPr>
        <w:rPr>
          <w:sz w:val="24"/>
          <w:szCs w:val="24"/>
        </w:rPr>
      </w:pPr>
      <w:r>
        <w:rPr>
          <w:sz w:val="24"/>
          <w:szCs w:val="24"/>
        </w:rPr>
        <w:t>Phone Number</w:t>
      </w:r>
      <w:r w:rsidR="009A0AAB">
        <w:rPr>
          <w:sz w:val="24"/>
          <w:szCs w:val="24"/>
        </w:rPr>
        <w:t xml:space="preserve">:    </w:t>
      </w:r>
      <w:r>
        <w:rPr>
          <w:sz w:val="24"/>
          <w:szCs w:val="24"/>
        </w:rPr>
        <w:t xml:space="preserve"> </w:t>
      </w:r>
      <w:r w:rsidR="009A0AAB">
        <w:rPr>
          <w:sz w:val="24"/>
          <w:szCs w:val="24"/>
        </w:rPr>
        <w:t>____________________________________________</w:t>
      </w:r>
      <w:r>
        <w:rPr>
          <w:sz w:val="24"/>
          <w:szCs w:val="24"/>
        </w:rPr>
        <w:t>______</w:t>
      </w:r>
      <w:r w:rsidR="009A0AAB">
        <w:rPr>
          <w:sz w:val="24"/>
          <w:szCs w:val="24"/>
        </w:rPr>
        <w:t>_</w:t>
      </w:r>
    </w:p>
    <w:p w14:paraId="6D7CE9F9" w14:textId="6C28E10D" w:rsidR="00794030" w:rsidRDefault="00794030" w:rsidP="009A0AAB">
      <w:pPr>
        <w:rPr>
          <w:sz w:val="24"/>
          <w:szCs w:val="24"/>
        </w:rPr>
      </w:pPr>
    </w:p>
    <w:p w14:paraId="774EA9A1" w14:textId="0A5A9DB4" w:rsidR="00794030" w:rsidRDefault="00794030" w:rsidP="009A0AAB">
      <w:pPr>
        <w:rPr>
          <w:sz w:val="24"/>
          <w:szCs w:val="24"/>
        </w:rPr>
      </w:pPr>
      <w:r>
        <w:rPr>
          <w:sz w:val="24"/>
          <w:szCs w:val="24"/>
        </w:rPr>
        <w:t>Comments:  _____________________________________________________________________</w:t>
      </w:r>
    </w:p>
    <w:p w14:paraId="5160C54D" w14:textId="087DFCAF" w:rsidR="00794030" w:rsidRDefault="00794030" w:rsidP="009A0AAB">
      <w:pPr>
        <w:rPr>
          <w:sz w:val="24"/>
          <w:szCs w:val="24"/>
        </w:rPr>
      </w:pPr>
    </w:p>
    <w:p w14:paraId="2BCA0CD5" w14:textId="6F042334" w:rsidR="00794030" w:rsidRDefault="00794030" w:rsidP="009A0AAB">
      <w:pPr>
        <w:rPr>
          <w:sz w:val="24"/>
          <w:szCs w:val="24"/>
        </w:rPr>
      </w:pPr>
      <w:r>
        <w:rPr>
          <w:sz w:val="24"/>
          <w:szCs w:val="24"/>
        </w:rPr>
        <w:t xml:space="preserve">_______________________________________________________________________________  </w:t>
      </w:r>
    </w:p>
    <w:p w14:paraId="0CC780E6" w14:textId="5CA8A689" w:rsidR="00794030" w:rsidRDefault="00794030" w:rsidP="009A0AAB">
      <w:pPr>
        <w:rPr>
          <w:sz w:val="24"/>
          <w:szCs w:val="24"/>
        </w:rPr>
      </w:pPr>
    </w:p>
    <w:p w14:paraId="4D09AB56" w14:textId="07D06EEC" w:rsidR="00794030" w:rsidRDefault="00794030" w:rsidP="009A0AAB">
      <w:pPr>
        <w:rPr>
          <w:sz w:val="24"/>
          <w:szCs w:val="24"/>
        </w:rPr>
      </w:pPr>
      <w:r>
        <w:rPr>
          <w:sz w:val="24"/>
          <w:szCs w:val="24"/>
        </w:rPr>
        <w:t xml:space="preserve">_______________________________________________________________________________ </w:t>
      </w:r>
    </w:p>
    <w:p w14:paraId="76D79B7D" w14:textId="77777777" w:rsidR="009A0AAB" w:rsidRDefault="009A0AAB" w:rsidP="009A0AAB">
      <w:pPr>
        <w:rPr>
          <w:sz w:val="24"/>
          <w:szCs w:val="24"/>
        </w:rPr>
      </w:pPr>
    </w:p>
    <w:p w14:paraId="4874F3E9" w14:textId="77777777" w:rsidR="009A0AAB" w:rsidRPr="005345A8" w:rsidRDefault="009A0AAB" w:rsidP="00AE65EB">
      <w:pPr>
        <w:ind w:left="810"/>
        <w:rPr>
          <w:rFonts w:asciiTheme="minorHAnsi" w:hAnsiTheme="minorHAnsi" w:cstheme="minorHAnsi"/>
          <w:sz w:val="28"/>
          <w:szCs w:val="28"/>
        </w:rPr>
      </w:pPr>
    </w:p>
    <w:sectPr w:rsidR="009A0AAB" w:rsidRPr="005345A8" w:rsidSect="00BB5387">
      <w:headerReference w:type="default" r:id="rId15"/>
      <w:footerReference w:type="even" r:id="rId16"/>
      <w:footerReference w:type="default" r:id="rId17"/>
      <w:footerReference w:type="first" r:id="rId18"/>
      <w:type w:val="continuous"/>
      <w:pgSz w:w="12240" w:h="15840" w:code="1"/>
      <w:pgMar w:top="432" w:right="1296" w:bottom="990" w:left="1296" w:header="432" w:footer="1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1831" w14:textId="77777777" w:rsidR="00871A7C" w:rsidRDefault="00871A7C">
      <w:r>
        <w:separator/>
      </w:r>
    </w:p>
  </w:endnote>
  <w:endnote w:type="continuationSeparator" w:id="0">
    <w:p w14:paraId="51A7C39D" w14:textId="77777777" w:rsidR="00871A7C" w:rsidRDefault="008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sdemona">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2DF" w14:textId="77777777" w:rsidR="009A59D2" w:rsidRDefault="009A5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AB5F8" w14:textId="77777777" w:rsidR="009A59D2" w:rsidRDefault="009A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30295"/>
      <w:docPartObj>
        <w:docPartGallery w:val="Page Numbers (Bottom of Page)"/>
        <w:docPartUnique/>
      </w:docPartObj>
    </w:sdtPr>
    <w:sdtContent>
      <w:sdt>
        <w:sdtPr>
          <w:id w:val="-1705238520"/>
          <w:docPartObj>
            <w:docPartGallery w:val="Page Numbers (Top of Page)"/>
            <w:docPartUnique/>
          </w:docPartObj>
        </w:sdtPr>
        <w:sdtContent>
          <w:p w14:paraId="0B9F59BB" w14:textId="2DD6480F" w:rsidR="00FD554B" w:rsidRDefault="00FD554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84CE0E" w14:textId="77777777" w:rsidR="00FD554B" w:rsidRDefault="00FD5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6FAD" w14:textId="77777777" w:rsidR="009A59D2" w:rsidRDefault="009A59D2" w:rsidP="008B6C1E">
    <w:pPr>
      <w:pStyle w:val="Footer"/>
      <w:pBdr>
        <w:top w:val="threeDEmboss" w:sz="12" w:space="1" w:color="auto"/>
      </w:pBdr>
      <w:tabs>
        <w:tab w:val="clear" w:pos="4320"/>
        <w:tab w:val="clear" w:pos="8640"/>
      </w:tabs>
      <w:ind w:right="18"/>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06FE" w14:textId="77777777" w:rsidR="00871A7C" w:rsidRDefault="00871A7C">
      <w:r>
        <w:separator/>
      </w:r>
    </w:p>
  </w:footnote>
  <w:footnote w:type="continuationSeparator" w:id="0">
    <w:p w14:paraId="732164CA" w14:textId="77777777" w:rsidR="00871A7C" w:rsidRDefault="0087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970"/>
      <w:gridCol w:w="3960"/>
      <w:gridCol w:w="2700"/>
    </w:tblGrid>
    <w:tr w:rsidR="009B4D79" w14:paraId="483BE3E1" w14:textId="77777777" w:rsidTr="007F68DC">
      <w:trPr>
        <w:cantSplit/>
        <w:trHeight w:val="525"/>
      </w:trPr>
      <w:tc>
        <w:tcPr>
          <w:tcW w:w="468" w:type="dxa"/>
          <w:vMerge w:val="restart"/>
          <w:textDirection w:val="btLr"/>
          <w:vAlign w:val="center"/>
        </w:tcPr>
        <w:p w14:paraId="334DE2D6" w14:textId="0335E564" w:rsidR="009B4D79" w:rsidRDefault="007C2F5D" w:rsidP="009B4D79">
          <w:pPr>
            <w:pStyle w:val="Header"/>
            <w:spacing w:before="60" w:after="60"/>
            <w:ind w:left="113" w:right="113"/>
            <w:jc w:val="center"/>
            <w:rPr>
              <w:b/>
            </w:rPr>
          </w:pPr>
          <w:bookmarkStart w:id="1" w:name="_Hlk108696705"/>
          <w:r>
            <w:rPr>
              <w:b/>
            </w:rPr>
            <w:t>Manual</w:t>
          </w:r>
        </w:p>
      </w:tc>
      <w:tc>
        <w:tcPr>
          <w:tcW w:w="2970" w:type="dxa"/>
          <w:vMerge w:val="restart"/>
          <w:vAlign w:val="center"/>
        </w:tcPr>
        <w:p w14:paraId="4E03E9A2" w14:textId="77777777" w:rsidR="009B4D79" w:rsidRPr="0088291D" w:rsidRDefault="009B4D79" w:rsidP="009B4D79">
          <w:pPr>
            <w:pStyle w:val="Header"/>
            <w:spacing w:before="60" w:after="60"/>
            <w:jc w:val="center"/>
            <w:rPr>
              <w:b/>
              <w:sz w:val="44"/>
              <w:szCs w:val="44"/>
            </w:rPr>
          </w:pPr>
          <w:r>
            <w:rPr>
              <w:noProof/>
            </w:rPr>
            <w:drawing>
              <wp:inline distT="0" distB="0" distL="0" distR="0" wp14:anchorId="2EB02D0A" wp14:editId="37BCB5FF">
                <wp:extent cx="992038" cy="759775"/>
                <wp:effectExtent l="0" t="0" r="0" b="2540"/>
                <wp:docPr id="16" name="Picture 16" descr="logo for H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H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98" cy="765641"/>
                        </a:xfrm>
                        <a:prstGeom prst="rect">
                          <a:avLst/>
                        </a:prstGeom>
                        <a:noFill/>
                        <a:ln>
                          <a:noFill/>
                        </a:ln>
                      </pic:spPr>
                    </pic:pic>
                  </a:graphicData>
                </a:graphic>
              </wp:inline>
            </w:drawing>
          </w:r>
        </w:p>
      </w:tc>
      <w:tc>
        <w:tcPr>
          <w:tcW w:w="6660" w:type="dxa"/>
          <w:gridSpan w:val="2"/>
          <w:vAlign w:val="center"/>
        </w:tcPr>
        <w:p w14:paraId="75AEA6A4" w14:textId="7233A50B" w:rsidR="009B4D79" w:rsidRPr="007C2F5D" w:rsidRDefault="009B4D79" w:rsidP="007C2F5D">
          <w:pPr>
            <w:pStyle w:val="TableText"/>
            <w:jc w:val="center"/>
            <w:rPr>
              <w:sz w:val="32"/>
              <w:szCs w:val="32"/>
            </w:rPr>
          </w:pPr>
          <w:r w:rsidRPr="007C2F5D">
            <w:rPr>
              <w:sz w:val="32"/>
              <w:szCs w:val="32"/>
            </w:rPr>
            <w:t>Supplier Quality Manual</w:t>
          </w:r>
        </w:p>
      </w:tc>
    </w:tr>
    <w:tr w:rsidR="009B4D79" w14:paraId="665B03E9" w14:textId="77777777" w:rsidTr="007F68DC">
      <w:trPr>
        <w:cantSplit/>
        <w:trHeight w:val="437"/>
      </w:trPr>
      <w:tc>
        <w:tcPr>
          <w:tcW w:w="468" w:type="dxa"/>
          <w:vMerge/>
        </w:tcPr>
        <w:p w14:paraId="3CA203C8" w14:textId="77777777" w:rsidR="009B4D79" w:rsidRDefault="009B4D79" w:rsidP="009B4D79">
          <w:pPr>
            <w:pStyle w:val="Header"/>
            <w:jc w:val="center"/>
          </w:pPr>
        </w:p>
      </w:tc>
      <w:tc>
        <w:tcPr>
          <w:tcW w:w="2970" w:type="dxa"/>
          <w:vMerge/>
        </w:tcPr>
        <w:p w14:paraId="2E77EFB7" w14:textId="77777777" w:rsidR="009B4D79" w:rsidRDefault="009B4D79" w:rsidP="009B4D79">
          <w:pPr>
            <w:pStyle w:val="Header"/>
            <w:jc w:val="center"/>
          </w:pPr>
        </w:p>
      </w:tc>
      <w:tc>
        <w:tcPr>
          <w:tcW w:w="6660" w:type="dxa"/>
          <w:gridSpan w:val="2"/>
          <w:vAlign w:val="center"/>
        </w:tcPr>
        <w:p w14:paraId="4AF2F983" w14:textId="45ADD6EA" w:rsidR="009B4D79" w:rsidRPr="003D5450" w:rsidRDefault="009B4D79" w:rsidP="007C2F5D">
          <w:pPr>
            <w:pStyle w:val="TableText"/>
            <w:jc w:val="center"/>
            <w:rPr>
              <w:sz w:val="24"/>
              <w:szCs w:val="24"/>
            </w:rPr>
          </w:pPr>
          <w:r w:rsidRPr="003D5450">
            <w:rPr>
              <w:sz w:val="24"/>
              <w:szCs w:val="24"/>
            </w:rPr>
            <w:t>HTF</w:t>
          </w:r>
          <w:r w:rsidR="007C2F5D">
            <w:rPr>
              <w:sz w:val="24"/>
              <w:szCs w:val="24"/>
            </w:rPr>
            <w:t>P</w:t>
          </w:r>
          <w:r>
            <w:rPr>
              <w:sz w:val="24"/>
              <w:szCs w:val="24"/>
            </w:rPr>
            <w:t>-2</w:t>
          </w:r>
          <w:r w:rsidR="007C2F5D">
            <w:rPr>
              <w:sz w:val="24"/>
              <w:szCs w:val="24"/>
            </w:rPr>
            <w:t>5</w:t>
          </w:r>
        </w:p>
      </w:tc>
    </w:tr>
    <w:tr w:rsidR="009B4D79" w14:paraId="6083786F" w14:textId="77777777" w:rsidTr="007F68DC">
      <w:trPr>
        <w:cantSplit/>
        <w:trHeight w:val="498"/>
      </w:trPr>
      <w:tc>
        <w:tcPr>
          <w:tcW w:w="468" w:type="dxa"/>
          <w:vMerge/>
        </w:tcPr>
        <w:p w14:paraId="4CB1DC02" w14:textId="77777777" w:rsidR="009B4D79" w:rsidRDefault="009B4D79" w:rsidP="009B4D79">
          <w:pPr>
            <w:pStyle w:val="Header"/>
            <w:jc w:val="center"/>
          </w:pPr>
        </w:p>
      </w:tc>
      <w:tc>
        <w:tcPr>
          <w:tcW w:w="2970" w:type="dxa"/>
          <w:vMerge/>
        </w:tcPr>
        <w:p w14:paraId="5E5214D0" w14:textId="77777777" w:rsidR="009B4D79" w:rsidRDefault="009B4D79" w:rsidP="009B4D79">
          <w:pPr>
            <w:pStyle w:val="Header"/>
            <w:jc w:val="center"/>
          </w:pPr>
        </w:p>
      </w:tc>
      <w:tc>
        <w:tcPr>
          <w:tcW w:w="3960" w:type="dxa"/>
        </w:tcPr>
        <w:p w14:paraId="0DF55279" w14:textId="660428F5" w:rsidR="009B4D79" w:rsidRDefault="009B4D79" w:rsidP="009B4D79">
          <w:pPr>
            <w:pStyle w:val="Header"/>
            <w:rPr>
              <w:i/>
              <w:iCs/>
              <w:sz w:val="16"/>
              <w:u w:val="single"/>
            </w:rPr>
          </w:pPr>
          <w:r>
            <w:rPr>
              <w:b/>
              <w:bCs/>
              <w:sz w:val="16"/>
              <w:u w:val="single"/>
            </w:rPr>
            <w:t>Approved B</w:t>
          </w:r>
          <w:r w:rsidR="007C2F5D">
            <w:rPr>
              <w:b/>
              <w:bCs/>
              <w:sz w:val="16"/>
              <w:u w:val="single"/>
            </w:rPr>
            <w:t>y</w:t>
          </w:r>
          <w:r>
            <w:rPr>
              <w:b/>
              <w:bCs/>
              <w:sz w:val="16"/>
              <w:u w:val="single"/>
            </w:rPr>
            <w:t>:</w:t>
          </w:r>
        </w:p>
        <w:p w14:paraId="17699672" w14:textId="3AE00D7F" w:rsidR="009B4D79" w:rsidRPr="003D5450" w:rsidRDefault="007F68DC" w:rsidP="009B4D79">
          <w:pPr>
            <w:pStyle w:val="Header"/>
            <w:jc w:val="center"/>
            <w:rPr>
              <w:sz w:val="24"/>
              <w:szCs w:val="24"/>
            </w:rPr>
          </w:pPr>
          <w:r>
            <w:rPr>
              <w:sz w:val="24"/>
              <w:szCs w:val="24"/>
            </w:rPr>
            <w:t>D. Berney, K. Lane and D. Nelson</w:t>
          </w:r>
        </w:p>
      </w:tc>
      <w:tc>
        <w:tcPr>
          <w:tcW w:w="2700" w:type="dxa"/>
        </w:tcPr>
        <w:p w14:paraId="48BD4684" w14:textId="77777777" w:rsidR="009B4D79" w:rsidRDefault="009B4D79" w:rsidP="009B4D79">
          <w:pPr>
            <w:pStyle w:val="Header"/>
            <w:rPr>
              <w:b/>
              <w:bCs/>
              <w:sz w:val="16"/>
              <w:u w:val="single"/>
            </w:rPr>
          </w:pPr>
          <w:r>
            <w:rPr>
              <w:b/>
              <w:bCs/>
              <w:sz w:val="16"/>
              <w:u w:val="single"/>
            </w:rPr>
            <w:t>Issue Date:</w:t>
          </w:r>
        </w:p>
        <w:p w14:paraId="20470B26" w14:textId="2895417A" w:rsidR="009B4D79" w:rsidRPr="003D5450" w:rsidRDefault="003C7A4F" w:rsidP="009B4D79">
          <w:pPr>
            <w:pStyle w:val="Header"/>
            <w:jc w:val="center"/>
            <w:rPr>
              <w:sz w:val="24"/>
              <w:szCs w:val="24"/>
            </w:rPr>
          </w:pPr>
          <w:r>
            <w:rPr>
              <w:sz w:val="24"/>
              <w:szCs w:val="24"/>
            </w:rPr>
            <w:t>November 17, 2022</w:t>
          </w:r>
        </w:p>
      </w:tc>
    </w:tr>
  </w:tbl>
  <w:p w14:paraId="56BE7088" w14:textId="77777777" w:rsidR="009A59D2" w:rsidRDefault="009A59D2">
    <w:pPr>
      <w:pStyle w:val="Header"/>
    </w:pPr>
  </w:p>
  <w:bookmarkEnd w:id="1"/>
  <w:p w14:paraId="62EFEEFD" w14:textId="77777777" w:rsidR="009A59D2" w:rsidRDefault="009A59D2">
    <w:pPr>
      <w:pStyle w:val="Header"/>
      <w:ind w:right="-180"/>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7FBF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BD06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77F0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241B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EEFB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1AE4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0DD5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3973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FA12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6CBB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99243F"/>
    <w:multiLevelType w:val="hybridMultilevel"/>
    <w:tmpl w:val="65A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AA58A3"/>
    <w:multiLevelType w:val="hybridMultilevel"/>
    <w:tmpl w:val="61F0CEC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2" w15:restartNumberingAfterBreak="0">
    <w:nsid w:val="08862AEB"/>
    <w:multiLevelType w:val="multilevel"/>
    <w:tmpl w:val="0D5CDD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11714B41"/>
    <w:multiLevelType w:val="hybridMultilevel"/>
    <w:tmpl w:val="FBA47BA4"/>
    <w:lvl w:ilvl="0" w:tplc="D1821B62">
      <w:start w:val="1"/>
      <w:numFmt w:val="bullet"/>
      <w:lvlText w:val="•"/>
      <w:lvlJc w:val="left"/>
      <w:pPr>
        <w:ind w:left="720" w:hanging="360"/>
      </w:pPr>
      <w:rPr>
        <w:rFonts w:ascii="Arial" w:eastAsia="Arial" w:hAnsi="Arial" w:cs="Arial" w:hint="default"/>
        <w:w w:val="150"/>
        <w:sz w:val="20"/>
        <w:szCs w:val="20"/>
      </w:rPr>
    </w:lvl>
    <w:lvl w:ilvl="1" w:tplc="4D50696C">
      <w:start w:val="1"/>
      <w:numFmt w:val="bullet"/>
      <w:lvlText w:val="•"/>
      <w:lvlJc w:val="left"/>
      <w:pPr>
        <w:ind w:left="1631" w:hanging="375"/>
      </w:pPr>
      <w:rPr>
        <w:rFonts w:ascii="Arial" w:eastAsia="Arial" w:hAnsi="Arial" w:cs="Arial" w:hint="default"/>
        <w:color w:val="auto"/>
        <w:w w:val="180"/>
        <w:sz w:val="20"/>
        <w:szCs w:val="20"/>
      </w:rPr>
    </w:lvl>
    <w:lvl w:ilvl="2" w:tplc="E6C241BA">
      <w:start w:val="1"/>
      <w:numFmt w:val="bullet"/>
      <w:lvlText w:val="•"/>
      <w:lvlJc w:val="left"/>
      <w:pPr>
        <w:ind w:left="2444" w:hanging="375"/>
      </w:pPr>
      <w:rPr>
        <w:rFonts w:hint="default"/>
      </w:rPr>
    </w:lvl>
    <w:lvl w:ilvl="3" w:tplc="06D0B1C4">
      <w:start w:val="1"/>
      <w:numFmt w:val="bullet"/>
      <w:lvlText w:val="•"/>
      <w:lvlJc w:val="left"/>
      <w:pPr>
        <w:ind w:left="3248" w:hanging="375"/>
      </w:pPr>
      <w:rPr>
        <w:rFonts w:hint="default"/>
      </w:rPr>
    </w:lvl>
    <w:lvl w:ilvl="4" w:tplc="38B266DE">
      <w:start w:val="1"/>
      <w:numFmt w:val="bullet"/>
      <w:lvlText w:val="•"/>
      <w:lvlJc w:val="left"/>
      <w:pPr>
        <w:ind w:left="4053" w:hanging="375"/>
      </w:pPr>
      <w:rPr>
        <w:rFonts w:hint="default"/>
      </w:rPr>
    </w:lvl>
    <w:lvl w:ilvl="5" w:tplc="B40E0172">
      <w:start w:val="1"/>
      <w:numFmt w:val="bullet"/>
      <w:lvlText w:val="•"/>
      <w:lvlJc w:val="left"/>
      <w:pPr>
        <w:ind w:left="4857" w:hanging="375"/>
      </w:pPr>
      <w:rPr>
        <w:rFonts w:hint="default"/>
      </w:rPr>
    </w:lvl>
    <w:lvl w:ilvl="6" w:tplc="C7FEDCE8">
      <w:start w:val="1"/>
      <w:numFmt w:val="bullet"/>
      <w:lvlText w:val="•"/>
      <w:lvlJc w:val="left"/>
      <w:pPr>
        <w:ind w:left="5662" w:hanging="375"/>
      </w:pPr>
      <w:rPr>
        <w:rFonts w:hint="default"/>
      </w:rPr>
    </w:lvl>
    <w:lvl w:ilvl="7" w:tplc="5024D010">
      <w:start w:val="1"/>
      <w:numFmt w:val="bullet"/>
      <w:lvlText w:val="•"/>
      <w:lvlJc w:val="left"/>
      <w:pPr>
        <w:ind w:left="6466" w:hanging="375"/>
      </w:pPr>
      <w:rPr>
        <w:rFonts w:hint="default"/>
      </w:rPr>
    </w:lvl>
    <w:lvl w:ilvl="8" w:tplc="81122752">
      <w:start w:val="1"/>
      <w:numFmt w:val="bullet"/>
      <w:lvlText w:val="•"/>
      <w:lvlJc w:val="left"/>
      <w:pPr>
        <w:ind w:left="7271" w:hanging="375"/>
      </w:pPr>
      <w:rPr>
        <w:rFonts w:hint="default"/>
      </w:rPr>
    </w:lvl>
  </w:abstractNum>
  <w:abstractNum w:abstractNumId="14" w15:restartNumberingAfterBreak="0">
    <w:nsid w:val="1400021E"/>
    <w:multiLevelType w:val="hybridMultilevel"/>
    <w:tmpl w:val="DB08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3C08"/>
    <w:multiLevelType w:val="multilevel"/>
    <w:tmpl w:val="9EF0C31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ind w:left="2520" w:hanging="360"/>
      </w:pPr>
      <w:rPr>
        <w:rFonts w:ascii="Symbol" w:hAnsi="Symbol"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50BFF8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B5CA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7C29AE"/>
    <w:multiLevelType w:val="multilevel"/>
    <w:tmpl w:val="9EF0C31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ind w:left="2520" w:hanging="360"/>
      </w:pPr>
      <w:rPr>
        <w:rFonts w:ascii="Symbol" w:hAnsi="Symbol"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2004164889">
    <w:abstractNumId w:val="11"/>
  </w:num>
  <w:num w:numId="2" w16cid:durableId="621108522">
    <w:abstractNumId w:val="13"/>
  </w:num>
  <w:num w:numId="3" w16cid:durableId="1780950481">
    <w:abstractNumId w:val="12"/>
  </w:num>
  <w:num w:numId="4" w16cid:durableId="1850830067">
    <w:abstractNumId w:val="8"/>
  </w:num>
  <w:num w:numId="5" w16cid:durableId="1734814964">
    <w:abstractNumId w:val="4"/>
  </w:num>
  <w:num w:numId="6" w16cid:durableId="1189414701">
    <w:abstractNumId w:val="7"/>
  </w:num>
  <w:num w:numId="7" w16cid:durableId="158351024">
    <w:abstractNumId w:val="0"/>
  </w:num>
  <w:num w:numId="8" w16cid:durableId="732658128">
    <w:abstractNumId w:val="6"/>
  </w:num>
  <w:num w:numId="9" w16cid:durableId="1701202842">
    <w:abstractNumId w:val="9"/>
  </w:num>
  <w:num w:numId="10" w16cid:durableId="382751887">
    <w:abstractNumId w:val="5"/>
  </w:num>
  <w:num w:numId="11" w16cid:durableId="1244757740">
    <w:abstractNumId w:val="16"/>
  </w:num>
  <w:num w:numId="12" w16cid:durableId="1403258776">
    <w:abstractNumId w:val="14"/>
  </w:num>
  <w:num w:numId="13" w16cid:durableId="1214191264">
    <w:abstractNumId w:val="1"/>
  </w:num>
  <w:num w:numId="14" w16cid:durableId="16388849">
    <w:abstractNumId w:val="2"/>
  </w:num>
  <w:num w:numId="15" w16cid:durableId="1591698038">
    <w:abstractNumId w:val="3"/>
  </w:num>
  <w:num w:numId="16" w16cid:durableId="48379365">
    <w:abstractNumId w:val="17"/>
  </w:num>
  <w:num w:numId="17" w16cid:durableId="1725131996">
    <w:abstractNumId w:val="10"/>
  </w:num>
  <w:num w:numId="18" w16cid:durableId="1139613179">
    <w:abstractNumId w:val="18"/>
  </w:num>
  <w:num w:numId="19" w16cid:durableId="1338371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38A"/>
    <w:rsid w:val="00004A33"/>
    <w:rsid w:val="00005478"/>
    <w:rsid w:val="000307C1"/>
    <w:rsid w:val="0003437C"/>
    <w:rsid w:val="000649C1"/>
    <w:rsid w:val="000661B4"/>
    <w:rsid w:val="00087317"/>
    <w:rsid w:val="000C0D2E"/>
    <w:rsid w:val="000C243F"/>
    <w:rsid w:val="000C32E4"/>
    <w:rsid w:val="000E6F3E"/>
    <w:rsid w:val="000F254D"/>
    <w:rsid w:val="001016E2"/>
    <w:rsid w:val="00102777"/>
    <w:rsid w:val="00104A56"/>
    <w:rsid w:val="001124AB"/>
    <w:rsid w:val="00122C4E"/>
    <w:rsid w:val="00133DB5"/>
    <w:rsid w:val="001405E0"/>
    <w:rsid w:val="00141AEF"/>
    <w:rsid w:val="00142EBB"/>
    <w:rsid w:val="00176CB2"/>
    <w:rsid w:val="00186578"/>
    <w:rsid w:val="0019115A"/>
    <w:rsid w:val="001A0975"/>
    <w:rsid w:val="001A64E0"/>
    <w:rsid w:val="001D0277"/>
    <w:rsid w:val="001D12EF"/>
    <w:rsid w:val="00211047"/>
    <w:rsid w:val="00221435"/>
    <w:rsid w:val="002225BC"/>
    <w:rsid w:val="00226F96"/>
    <w:rsid w:val="00250B82"/>
    <w:rsid w:val="00253BFB"/>
    <w:rsid w:val="002623EA"/>
    <w:rsid w:val="002847F8"/>
    <w:rsid w:val="002C7277"/>
    <w:rsid w:val="002D155E"/>
    <w:rsid w:val="002E2690"/>
    <w:rsid w:val="002E3BB7"/>
    <w:rsid w:val="002F045A"/>
    <w:rsid w:val="00306E36"/>
    <w:rsid w:val="00307CA4"/>
    <w:rsid w:val="003360A4"/>
    <w:rsid w:val="003372EA"/>
    <w:rsid w:val="0034101D"/>
    <w:rsid w:val="0035720B"/>
    <w:rsid w:val="00360B4F"/>
    <w:rsid w:val="003624D8"/>
    <w:rsid w:val="00377A30"/>
    <w:rsid w:val="003864E8"/>
    <w:rsid w:val="00391E5A"/>
    <w:rsid w:val="003959A4"/>
    <w:rsid w:val="00397BE4"/>
    <w:rsid w:val="003A13F9"/>
    <w:rsid w:val="003C2EB5"/>
    <w:rsid w:val="003C7A4F"/>
    <w:rsid w:val="003E4087"/>
    <w:rsid w:val="003F4E7B"/>
    <w:rsid w:val="004047F4"/>
    <w:rsid w:val="00406D73"/>
    <w:rsid w:val="00413F4E"/>
    <w:rsid w:val="00420843"/>
    <w:rsid w:val="00444470"/>
    <w:rsid w:val="00446612"/>
    <w:rsid w:val="0047019D"/>
    <w:rsid w:val="00485143"/>
    <w:rsid w:val="004C78F8"/>
    <w:rsid w:val="004C7A33"/>
    <w:rsid w:val="004E33DC"/>
    <w:rsid w:val="004E51B3"/>
    <w:rsid w:val="004E62D0"/>
    <w:rsid w:val="004F01A9"/>
    <w:rsid w:val="00501AAF"/>
    <w:rsid w:val="0050674E"/>
    <w:rsid w:val="00525413"/>
    <w:rsid w:val="005345A8"/>
    <w:rsid w:val="0053493D"/>
    <w:rsid w:val="00535A20"/>
    <w:rsid w:val="00570B34"/>
    <w:rsid w:val="00587575"/>
    <w:rsid w:val="00587B7A"/>
    <w:rsid w:val="005A19A7"/>
    <w:rsid w:val="005B66CB"/>
    <w:rsid w:val="005F48C5"/>
    <w:rsid w:val="006024D7"/>
    <w:rsid w:val="00602E9A"/>
    <w:rsid w:val="006070C1"/>
    <w:rsid w:val="00637552"/>
    <w:rsid w:val="00642CFA"/>
    <w:rsid w:val="00644F2A"/>
    <w:rsid w:val="00651B64"/>
    <w:rsid w:val="0065527B"/>
    <w:rsid w:val="0066290A"/>
    <w:rsid w:val="00666EFE"/>
    <w:rsid w:val="00676F51"/>
    <w:rsid w:val="00677049"/>
    <w:rsid w:val="00682C0F"/>
    <w:rsid w:val="00694607"/>
    <w:rsid w:val="006961EC"/>
    <w:rsid w:val="006A047F"/>
    <w:rsid w:val="006A5868"/>
    <w:rsid w:val="006B18B7"/>
    <w:rsid w:val="006C532C"/>
    <w:rsid w:val="006D62B3"/>
    <w:rsid w:val="006F5519"/>
    <w:rsid w:val="00703AC7"/>
    <w:rsid w:val="00711DAF"/>
    <w:rsid w:val="00712603"/>
    <w:rsid w:val="0072028C"/>
    <w:rsid w:val="0072428F"/>
    <w:rsid w:val="00730F8D"/>
    <w:rsid w:val="007507E8"/>
    <w:rsid w:val="00752B86"/>
    <w:rsid w:val="007541EA"/>
    <w:rsid w:val="00776088"/>
    <w:rsid w:val="0077700D"/>
    <w:rsid w:val="0077780E"/>
    <w:rsid w:val="00794030"/>
    <w:rsid w:val="00795057"/>
    <w:rsid w:val="00796820"/>
    <w:rsid w:val="007B254A"/>
    <w:rsid w:val="007C2F5D"/>
    <w:rsid w:val="007D3992"/>
    <w:rsid w:val="007D742A"/>
    <w:rsid w:val="007F1395"/>
    <w:rsid w:val="007F618A"/>
    <w:rsid w:val="007F68DC"/>
    <w:rsid w:val="0081022F"/>
    <w:rsid w:val="00812F98"/>
    <w:rsid w:val="00822137"/>
    <w:rsid w:val="0082648A"/>
    <w:rsid w:val="0083077D"/>
    <w:rsid w:val="008450C6"/>
    <w:rsid w:val="008554D0"/>
    <w:rsid w:val="0086686A"/>
    <w:rsid w:val="00870D9E"/>
    <w:rsid w:val="00871A7C"/>
    <w:rsid w:val="00872455"/>
    <w:rsid w:val="008742C7"/>
    <w:rsid w:val="0089597A"/>
    <w:rsid w:val="00896045"/>
    <w:rsid w:val="00897C25"/>
    <w:rsid w:val="008A65C5"/>
    <w:rsid w:val="008B002E"/>
    <w:rsid w:val="008B17CF"/>
    <w:rsid w:val="008B6C1E"/>
    <w:rsid w:val="008C4F0E"/>
    <w:rsid w:val="008D5D22"/>
    <w:rsid w:val="008D701D"/>
    <w:rsid w:val="008E0F76"/>
    <w:rsid w:val="008E153A"/>
    <w:rsid w:val="008F5CBB"/>
    <w:rsid w:val="00900B3B"/>
    <w:rsid w:val="009170E9"/>
    <w:rsid w:val="009206AE"/>
    <w:rsid w:val="009221BB"/>
    <w:rsid w:val="00940D6F"/>
    <w:rsid w:val="00950C83"/>
    <w:rsid w:val="00965AC0"/>
    <w:rsid w:val="00981584"/>
    <w:rsid w:val="0099387B"/>
    <w:rsid w:val="00994FDD"/>
    <w:rsid w:val="009A0AAB"/>
    <w:rsid w:val="009A59D2"/>
    <w:rsid w:val="009B4D79"/>
    <w:rsid w:val="009B4DEE"/>
    <w:rsid w:val="009D2470"/>
    <w:rsid w:val="009D4286"/>
    <w:rsid w:val="009D7093"/>
    <w:rsid w:val="00A2371C"/>
    <w:rsid w:val="00A249B8"/>
    <w:rsid w:val="00A326DC"/>
    <w:rsid w:val="00A37F9C"/>
    <w:rsid w:val="00A57C12"/>
    <w:rsid w:val="00A66E03"/>
    <w:rsid w:val="00A93F70"/>
    <w:rsid w:val="00AA1D3E"/>
    <w:rsid w:val="00AA2C5C"/>
    <w:rsid w:val="00AA6EC9"/>
    <w:rsid w:val="00AC3D41"/>
    <w:rsid w:val="00AC4F19"/>
    <w:rsid w:val="00AD24E7"/>
    <w:rsid w:val="00AE0789"/>
    <w:rsid w:val="00AE65EB"/>
    <w:rsid w:val="00B044FC"/>
    <w:rsid w:val="00B144EC"/>
    <w:rsid w:val="00B25A1A"/>
    <w:rsid w:val="00B31A39"/>
    <w:rsid w:val="00B34E16"/>
    <w:rsid w:val="00B40B44"/>
    <w:rsid w:val="00B459B0"/>
    <w:rsid w:val="00B53668"/>
    <w:rsid w:val="00B54943"/>
    <w:rsid w:val="00B55D39"/>
    <w:rsid w:val="00B5696F"/>
    <w:rsid w:val="00B56EBA"/>
    <w:rsid w:val="00B62592"/>
    <w:rsid w:val="00B644A8"/>
    <w:rsid w:val="00B70A7A"/>
    <w:rsid w:val="00B7285C"/>
    <w:rsid w:val="00B919F7"/>
    <w:rsid w:val="00B91EE4"/>
    <w:rsid w:val="00B93EED"/>
    <w:rsid w:val="00BA4805"/>
    <w:rsid w:val="00BA556C"/>
    <w:rsid w:val="00BA70BF"/>
    <w:rsid w:val="00BB5387"/>
    <w:rsid w:val="00BB7CEF"/>
    <w:rsid w:val="00BC6160"/>
    <w:rsid w:val="00BD698D"/>
    <w:rsid w:val="00BE3DE3"/>
    <w:rsid w:val="00BF2DA3"/>
    <w:rsid w:val="00C0712F"/>
    <w:rsid w:val="00C1091F"/>
    <w:rsid w:val="00C22BD2"/>
    <w:rsid w:val="00C250C7"/>
    <w:rsid w:val="00C33EE5"/>
    <w:rsid w:val="00C511C7"/>
    <w:rsid w:val="00C531FC"/>
    <w:rsid w:val="00C53A15"/>
    <w:rsid w:val="00C545A2"/>
    <w:rsid w:val="00C67BD4"/>
    <w:rsid w:val="00C8087C"/>
    <w:rsid w:val="00C85997"/>
    <w:rsid w:val="00C94D25"/>
    <w:rsid w:val="00C96121"/>
    <w:rsid w:val="00CA4B71"/>
    <w:rsid w:val="00CB19AA"/>
    <w:rsid w:val="00CB2238"/>
    <w:rsid w:val="00CD125B"/>
    <w:rsid w:val="00CD2467"/>
    <w:rsid w:val="00CD5709"/>
    <w:rsid w:val="00CE2FE2"/>
    <w:rsid w:val="00CE38DF"/>
    <w:rsid w:val="00CF1257"/>
    <w:rsid w:val="00D04FA2"/>
    <w:rsid w:val="00D0668E"/>
    <w:rsid w:val="00D32787"/>
    <w:rsid w:val="00D44E3F"/>
    <w:rsid w:val="00D51B8B"/>
    <w:rsid w:val="00D5383C"/>
    <w:rsid w:val="00D62288"/>
    <w:rsid w:val="00D70373"/>
    <w:rsid w:val="00D96728"/>
    <w:rsid w:val="00DA4958"/>
    <w:rsid w:val="00DB090F"/>
    <w:rsid w:val="00DB2A14"/>
    <w:rsid w:val="00DC2EEB"/>
    <w:rsid w:val="00DC3E56"/>
    <w:rsid w:val="00DC4EE2"/>
    <w:rsid w:val="00DE0427"/>
    <w:rsid w:val="00DF4D55"/>
    <w:rsid w:val="00DF538A"/>
    <w:rsid w:val="00DF68F2"/>
    <w:rsid w:val="00E064AB"/>
    <w:rsid w:val="00E14BBB"/>
    <w:rsid w:val="00E169D6"/>
    <w:rsid w:val="00E21478"/>
    <w:rsid w:val="00E26705"/>
    <w:rsid w:val="00E366B2"/>
    <w:rsid w:val="00E37844"/>
    <w:rsid w:val="00E541CD"/>
    <w:rsid w:val="00E5732E"/>
    <w:rsid w:val="00E776AC"/>
    <w:rsid w:val="00E83BDF"/>
    <w:rsid w:val="00E92E07"/>
    <w:rsid w:val="00E9384C"/>
    <w:rsid w:val="00E976D0"/>
    <w:rsid w:val="00E97A2E"/>
    <w:rsid w:val="00EB3276"/>
    <w:rsid w:val="00EB3F6A"/>
    <w:rsid w:val="00EB6003"/>
    <w:rsid w:val="00EC4A8A"/>
    <w:rsid w:val="00EC561C"/>
    <w:rsid w:val="00ED466F"/>
    <w:rsid w:val="00EE1BA8"/>
    <w:rsid w:val="00F107B5"/>
    <w:rsid w:val="00F116BD"/>
    <w:rsid w:val="00F1519C"/>
    <w:rsid w:val="00F179D8"/>
    <w:rsid w:val="00F349A8"/>
    <w:rsid w:val="00F41E93"/>
    <w:rsid w:val="00F428A6"/>
    <w:rsid w:val="00F46283"/>
    <w:rsid w:val="00F516E5"/>
    <w:rsid w:val="00F65736"/>
    <w:rsid w:val="00F65F76"/>
    <w:rsid w:val="00F73F8B"/>
    <w:rsid w:val="00F77587"/>
    <w:rsid w:val="00F857C6"/>
    <w:rsid w:val="00F86639"/>
    <w:rsid w:val="00F903A9"/>
    <w:rsid w:val="00FC6FD7"/>
    <w:rsid w:val="00FD554B"/>
    <w:rsid w:val="00FE352B"/>
    <w:rsid w:val="00FF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884D6"/>
  <w15:docId w15:val="{932F459E-9445-4A4E-9EFA-61F43B79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B86"/>
    <w:rPr>
      <w:rFonts w:ascii="Times New Roman" w:hAnsi="Times New Roman"/>
    </w:rPr>
  </w:style>
  <w:style w:type="paragraph" w:styleId="Heading1">
    <w:name w:val="heading 1"/>
    <w:basedOn w:val="Normal"/>
    <w:next w:val="Normal"/>
    <w:qFormat/>
    <w:rsid w:val="00752B86"/>
    <w:pPr>
      <w:keepNext/>
      <w:outlineLvl w:val="0"/>
    </w:pPr>
    <w:rPr>
      <w:b/>
      <w:i/>
      <w:smallCaps/>
      <w:sz w:val="24"/>
      <w:u w:val="single"/>
    </w:rPr>
  </w:style>
  <w:style w:type="paragraph" w:styleId="Heading2">
    <w:name w:val="heading 2"/>
    <w:basedOn w:val="Normal"/>
    <w:next w:val="Normal"/>
    <w:qFormat/>
    <w:rsid w:val="00752B86"/>
    <w:pPr>
      <w:keepNext/>
      <w:spacing w:before="240" w:after="60"/>
      <w:outlineLvl w:val="1"/>
    </w:pPr>
    <w:rPr>
      <w:rFonts w:ascii="Arial" w:hAnsi="Arial"/>
      <w:b/>
      <w:i/>
      <w:sz w:val="24"/>
    </w:rPr>
  </w:style>
  <w:style w:type="paragraph" w:styleId="Heading3">
    <w:name w:val="heading 3"/>
    <w:basedOn w:val="Normal"/>
    <w:next w:val="Normal"/>
    <w:qFormat/>
    <w:rsid w:val="00752B86"/>
    <w:pPr>
      <w:keepNext/>
      <w:spacing w:after="120"/>
      <w:jc w:val="both"/>
      <w:outlineLvl w:val="2"/>
    </w:pPr>
    <w:rPr>
      <w:b/>
      <w:i/>
      <w:smallCaps/>
      <w:sz w:val="24"/>
      <w:u w:val="single"/>
    </w:rPr>
  </w:style>
  <w:style w:type="paragraph" w:styleId="Heading4">
    <w:name w:val="heading 4"/>
    <w:basedOn w:val="Normal"/>
    <w:next w:val="Normal"/>
    <w:qFormat/>
    <w:rsid w:val="00752B86"/>
    <w:pPr>
      <w:keepNext/>
      <w:ind w:left="540" w:right="-1152"/>
      <w:outlineLvl w:val="3"/>
    </w:pPr>
    <w:rPr>
      <w:sz w:val="24"/>
    </w:rPr>
  </w:style>
  <w:style w:type="paragraph" w:styleId="Heading5">
    <w:name w:val="heading 5"/>
    <w:basedOn w:val="Normal"/>
    <w:next w:val="Normal"/>
    <w:qFormat/>
    <w:rsid w:val="00752B86"/>
    <w:pPr>
      <w:keepNext/>
      <w:ind w:left="86"/>
      <w:jc w:val="center"/>
      <w:outlineLvl w:val="4"/>
    </w:pPr>
    <w:rPr>
      <w:rFonts w:ascii="Desdemona" w:hAnsi="Desdemona"/>
      <w:b/>
      <w:sz w:val="96"/>
    </w:rPr>
  </w:style>
  <w:style w:type="paragraph" w:styleId="Heading6">
    <w:name w:val="heading 6"/>
    <w:basedOn w:val="Normal"/>
    <w:next w:val="Normal"/>
    <w:qFormat/>
    <w:rsid w:val="00752B86"/>
    <w:pPr>
      <w:keepNext/>
      <w:jc w:val="center"/>
      <w:outlineLvl w:val="5"/>
    </w:pPr>
    <w:rPr>
      <w:rFonts w:ascii="Desdemona" w:hAnsi="Desdemona"/>
      <w:b/>
      <w:sz w:val="72"/>
    </w:rPr>
  </w:style>
  <w:style w:type="paragraph" w:styleId="Heading7">
    <w:name w:val="heading 7"/>
    <w:basedOn w:val="Normal"/>
    <w:next w:val="Normal"/>
    <w:qFormat/>
    <w:rsid w:val="00752B86"/>
    <w:pPr>
      <w:keepNext/>
      <w:jc w:val="center"/>
      <w:outlineLvl w:val="6"/>
    </w:pPr>
    <w:rPr>
      <w:b/>
      <w:sz w:val="144"/>
    </w:rPr>
  </w:style>
  <w:style w:type="paragraph" w:styleId="Heading8">
    <w:name w:val="heading 8"/>
    <w:basedOn w:val="Normal"/>
    <w:next w:val="Normal"/>
    <w:qFormat/>
    <w:rsid w:val="00752B86"/>
    <w:pPr>
      <w:keepNext/>
      <w:spacing w:after="240"/>
      <w:ind w:left="86"/>
      <w:outlineLvl w:val="7"/>
    </w:pPr>
    <w:rPr>
      <w:i/>
      <w:smallCaps/>
      <w:noProof/>
      <w:sz w:val="24"/>
    </w:rPr>
  </w:style>
  <w:style w:type="paragraph" w:styleId="Heading9">
    <w:name w:val="heading 9"/>
    <w:basedOn w:val="Normal"/>
    <w:next w:val="Normal"/>
    <w:qFormat/>
    <w:rsid w:val="00752B86"/>
    <w:pPr>
      <w:keepNext/>
      <w:spacing w:after="240"/>
      <w:ind w:left="86"/>
      <w:jc w:val="center"/>
      <w:outlineLvl w:val="8"/>
    </w:pPr>
    <w:rPr>
      <w:i/>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B86"/>
    <w:pPr>
      <w:tabs>
        <w:tab w:val="center" w:pos="4320"/>
        <w:tab w:val="right" w:pos="8640"/>
      </w:tabs>
    </w:pPr>
  </w:style>
  <w:style w:type="paragraph" w:styleId="Header">
    <w:name w:val="header"/>
    <w:basedOn w:val="Normal"/>
    <w:link w:val="HeaderChar"/>
    <w:rsid w:val="00752B86"/>
    <w:pPr>
      <w:tabs>
        <w:tab w:val="center" w:pos="4320"/>
        <w:tab w:val="right" w:pos="8640"/>
      </w:tabs>
    </w:pPr>
  </w:style>
  <w:style w:type="paragraph" w:customStyle="1" w:styleId="EndnoteText1">
    <w:name w:val="Endnote Text1"/>
    <w:basedOn w:val="Normal"/>
    <w:rsid w:val="00752B86"/>
  </w:style>
  <w:style w:type="paragraph" w:customStyle="1" w:styleId="Caption1">
    <w:name w:val="Caption1"/>
    <w:basedOn w:val="Normal"/>
    <w:next w:val="Normal"/>
    <w:rsid w:val="00752B86"/>
    <w:pPr>
      <w:spacing w:before="120" w:after="120"/>
    </w:pPr>
    <w:rPr>
      <w:b/>
      <w:i/>
      <w:smallCaps/>
      <w:sz w:val="24"/>
      <w:u w:val="single"/>
    </w:rPr>
  </w:style>
  <w:style w:type="paragraph" w:styleId="BodyText">
    <w:name w:val="Body Text"/>
    <w:basedOn w:val="Normal"/>
    <w:rsid w:val="00752B86"/>
    <w:pPr>
      <w:jc w:val="both"/>
    </w:pPr>
    <w:rPr>
      <w:b/>
      <w:i/>
      <w:sz w:val="24"/>
    </w:rPr>
  </w:style>
  <w:style w:type="paragraph" w:customStyle="1" w:styleId="BodyText21">
    <w:name w:val="Body Text 21"/>
    <w:basedOn w:val="Normal"/>
    <w:rsid w:val="00752B86"/>
    <w:pPr>
      <w:jc w:val="both"/>
    </w:pPr>
    <w:rPr>
      <w:i/>
      <w:sz w:val="24"/>
    </w:rPr>
  </w:style>
  <w:style w:type="paragraph" w:styleId="BodyText3">
    <w:name w:val="Body Text 3"/>
    <w:basedOn w:val="Normal"/>
    <w:rsid w:val="00752B86"/>
    <w:pPr>
      <w:spacing w:before="120"/>
      <w:ind w:right="-187"/>
      <w:jc w:val="both"/>
    </w:pPr>
    <w:rPr>
      <w:sz w:val="24"/>
    </w:rPr>
  </w:style>
  <w:style w:type="paragraph" w:styleId="BlockText">
    <w:name w:val="Block Text"/>
    <w:basedOn w:val="Normal"/>
    <w:rsid w:val="00752B86"/>
    <w:pPr>
      <w:spacing w:before="120" w:after="120"/>
      <w:ind w:left="720" w:right="-180"/>
      <w:jc w:val="both"/>
    </w:pPr>
    <w:rPr>
      <w:sz w:val="24"/>
    </w:rPr>
  </w:style>
  <w:style w:type="paragraph" w:styleId="BodyText2">
    <w:name w:val="Body Text 2"/>
    <w:basedOn w:val="Normal"/>
    <w:rsid w:val="00752B86"/>
    <w:pPr>
      <w:tabs>
        <w:tab w:val="left" w:pos="720"/>
      </w:tabs>
      <w:spacing w:before="60" w:after="60"/>
      <w:ind w:left="720"/>
    </w:pPr>
    <w:rPr>
      <w:sz w:val="24"/>
    </w:rPr>
  </w:style>
  <w:style w:type="paragraph" w:styleId="EndnoteText">
    <w:name w:val="endnote text"/>
    <w:basedOn w:val="Normal"/>
    <w:semiHidden/>
    <w:rsid w:val="00752B86"/>
  </w:style>
  <w:style w:type="character" w:customStyle="1" w:styleId="MessageHeaderLabel">
    <w:name w:val="Message Header Label"/>
    <w:rsid w:val="00752B86"/>
    <w:rPr>
      <w:b/>
      <w:sz w:val="18"/>
    </w:rPr>
  </w:style>
  <w:style w:type="paragraph" w:styleId="BodyTextIndent">
    <w:name w:val="Body Text Indent"/>
    <w:basedOn w:val="Normal"/>
    <w:rsid w:val="00752B86"/>
    <w:pPr>
      <w:ind w:left="630" w:firstLine="180"/>
      <w:jc w:val="center"/>
    </w:pPr>
    <w:rPr>
      <w:sz w:val="28"/>
    </w:rPr>
  </w:style>
  <w:style w:type="paragraph" w:styleId="Title">
    <w:name w:val="Title"/>
    <w:basedOn w:val="Normal"/>
    <w:qFormat/>
    <w:rsid w:val="00752B86"/>
    <w:pPr>
      <w:jc w:val="center"/>
    </w:pPr>
    <w:rPr>
      <w:b/>
      <w:color w:val="800000"/>
      <w:sz w:val="72"/>
    </w:rPr>
  </w:style>
  <w:style w:type="paragraph" w:styleId="BodyTextIndent2">
    <w:name w:val="Body Text Indent 2"/>
    <w:basedOn w:val="Normal"/>
    <w:rsid w:val="00752B86"/>
    <w:pPr>
      <w:ind w:left="720"/>
      <w:jc w:val="both"/>
    </w:pPr>
    <w:rPr>
      <w:sz w:val="24"/>
    </w:rPr>
  </w:style>
  <w:style w:type="paragraph" w:customStyle="1" w:styleId="BodyTextKeep">
    <w:name w:val="Body Text Keep"/>
    <w:basedOn w:val="BodyText"/>
    <w:rsid w:val="00752B86"/>
    <w:pPr>
      <w:keepNext/>
      <w:spacing w:after="160"/>
      <w:jc w:val="left"/>
    </w:pPr>
    <w:rPr>
      <w:b w:val="0"/>
      <w:i w:val="0"/>
      <w:sz w:val="20"/>
    </w:rPr>
  </w:style>
  <w:style w:type="paragraph" w:styleId="DocumentMap">
    <w:name w:val="Document Map"/>
    <w:basedOn w:val="Normal"/>
    <w:semiHidden/>
    <w:rsid w:val="00752B86"/>
    <w:pPr>
      <w:shd w:val="clear" w:color="auto" w:fill="000080"/>
    </w:pPr>
    <w:rPr>
      <w:rFonts w:ascii="Tahoma" w:hAnsi="Tahoma"/>
    </w:rPr>
  </w:style>
  <w:style w:type="paragraph" w:styleId="BodyTextIndent3">
    <w:name w:val="Body Text Indent 3"/>
    <w:basedOn w:val="Normal"/>
    <w:rsid w:val="00752B86"/>
    <w:pPr>
      <w:tabs>
        <w:tab w:val="left" w:pos="2520"/>
      </w:tabs>
      <w:ind w:left="900"/>
      <w:jc w:val="both"/>
    </w:pPr>
    <w:rPr>
      <w:sz w:val="24"/>
    </w:rPr>
  </w:style>
  <w:style w:type="paragraph" w:customStyle="1" w:styleId="ff2">
    <w:name w:val="ff2"/>
    <w:basedOn w:val="Normal"/>
    <w:rsid w:val="00752B86"/>
    <w:pPr>
      <w:tabs>
        <w:tab w:val="left" w:pos="1800"/>
      </w:tabs>
      <w:spacing w:after="60"/>
      <w:ind w:left="1440" w:hanging="720"/>
    </w:pPr>
    <w:rPr>
      <w:rFonts w:ascii="Arial" w:hAnsi="Arial"/>
      <w:sz w:val="22"/>
    </w:rPr>
  </w:style>
  <w:style w:type="paragraph" w:styleId="Subtitle">
    <w:name w:val="Subtitle"/>
    <w:basedOn w:val="Normal"/>
    <w:qFormat/>
    <w:rsid w:val="00752B86"/>
    <w:pPr>
      <w:spacing w:before="480"/>
      <w:jc w:val="center"/>
    </w:pPr>
    <w:rPr>
      <w:b/>
      <w:color w:val="808080"/>
      <w:sz w:val="1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RCTXTTEXT">
    <w:name w:val="PRC TXT TEXT"/>
    <w:next w:val="Normal"/>
    <w:rsid w:val="00752B86"/>
    <w:pPr>
      <w:tabs>
        <w:tab w:val="left" w:pos="576"/>
      </w:tabs>
      <w:spacing w:before="60" w:after="144"/>
      <w:ind w:left="576" w:hanging="576"/>
    </w:pPr>
    <w:rPr>
      <w:rFonts w:ascii="CG Times (WN)" w:hAnsi="CG Times (WN)"/>
      <w:noProof/>
      <w:sz w:val="24"/>
    </w:rPr>
  </w:style>
  <w:style w:type="paragraph" w:styleId="BalloonText">
    <w:name w:val="Balloon Text"/>
    <w:basedOn w:val="Normal"/>
    <w:semiHidden/>
    <w:rsid w:val="00752B86"/>
    <w:rPr>
      <w:rFonts w:ascii="Tahoma" w:hAnsi="Tahoma" w:cs="Tahoma"/>
      <w:sz w:val="16"/>
      <w:szCs w:val="16"/>
    </w:rPr>
  </w:style>
  <w:style w:type="paragraph" w:styleId="Caption">
    <w:name w:val="caption"/>
    <w:basedOn w:val="Normal"/>
    <w:next w:val="Normal"/>
    <w:qFormat/>
    <w:rsid w:val="00752B86"/>
    <w:pPr>
      <w:spacing w:before="240"/>
      <w:ind w:left="-86" w:right="-14"/>
      <w:jc w:val="both"/>
    </w:pPr>
    <w:rPr>
      <w:b/>
      <w:sz w:val="28"/>
    </w:rPr>
  </w:style>
  <w:style w:type="character" w:styleId="PageNumber">
    <w:name w:val="page number"/>
    <w:basedOn w:val="DefaultParagraphFont"/>
    <w:rsid w:val="00752B86"/>
  </w:style>
  <w:style w:type="character" w:styleId="IntenseReference">
    <w:name w:val="Intense Reference"/>
    <w:basedOn w:val="DefaultParagraphFont"/>
    <w:uiPriority w:val="32"/>
    <w:qFormat/>
    <w:rsid w:val="002847F8"/>
    <w:rPr>
      <w:b/>
      <w:bCs/>
      <w:smallCaps/>
      <w:color w:val="C0504D" w:themeColor="accent2"/>
      <w:spacing w:val="5"/>
      <w:u w:val="single"/>
    </w:rPr>
  </w:style>
  <w:style w:type="paragraph" w:styleId="ListParagraph">
    <w:name w:val="List Paragraph"/>
    <w:basedOn w:val="Normal"/>
    <w:uiPriority w:val="1"/>
    <w:qFormat/>
    <w:rsid w:val="00AE65EB"/>
    <w:pPr>
      <w:ind w:left="720"/>
      <w:contextualSpacing/>
    </w:pPr>
  </w:style>
  <w:style w:type="character" w:customStyle="1" w:styleId="HeaderChar">
    <w:name w:val="Header Char"/>
    <w:basedOn w:val="DefaultParagraphFont"/>
    <w:link w:val="Header"/>
    <w:rsid w:val="009B4D79"/>
    <w:rPr>
      <w:rFonts w:ascii="Times New Roman" w:hAnsi="Times New Roman"/>
    </w:rPr>
  </w:style>
  <w:style w:type="paragraph" w:customStyle="1" w:styleId="TableText">
    <w:name w:val="Table Text"/>
    <w:rsid w:val="009B4D79"/>
    <w:rPr>
      <w:rFonts w:ascii="Arial" w:hAnsi="Arial"/>
      <w:b/>
      <w:color w:val="000000"/>
      <w:sz w:val="16"/>
    </w:rPr>
  </w:style>
  <w:style w:type="paragraph" w:customStyle="1" w:styleId="Default">
    <w:name w:val="Default"/>
    <w:rsid w:val="00E97A2E"/>
    <w:pPr>
      <w:autoSpaceDE w:val="0"/>
      <w:autoSpaceDN w:val="0"/>
      <w:adjustRightInd w:val="0"/>
    </w:pPr>
    <w:rPr>
      <w:rFonts w:ascii="Univers" w:hAnsi="Univers" w:cs="Univers"/>
      <w:color w:val="000000"/>
      <w:sz w:val="24"/>
      <w:szCs w:val="24"/>
    </w:rPr>
  </w:style>
  <w:style w:type="character" w:customStyle="1" w:styleId="FooterChar">
    <w:name w:val="Footer Char"/>
    <w:basedOn w:val="DefaultParagraphFont"/>
    <w:link w:val="Footer"/>
    <w:uiPriority w:val="99"/>
    <w:rsid w:val="00FD554B"/>
    <w:rPr>
      <w:rFonts w:ascii="Times New Roman" w:hAnsi="Times New Roman"/>
    </w:rPr>
  </w:style>
  <w:style w:type="character" w:styleId="Hyperlink">
    <w:name w:val="Hyperlink"/>
    <w:basedOn w:val="DefaultParagraphFont"/>
    <w:unhideWhenUsed/>
    <w:rsid w:val="006C532C"/>
    <w:rPr>
      <w:color w:val="0000FF" w:themeColor="hyperlink"/>
      <w:u w:val="single"/>
    </w:rPr>
  </w:style>
  <w:style w:type="character" w:styleId="UnresolvedMention">
    <w:name w:val="Unresolved Mention"/>
    <w:basedOn w:val="DefaultParagraphFont"/>
    <w:uiPriority w:val="99"/>
    <w:semiHidden/>
    <w:unhideWhenUsed/>
    <w:rsid w:val="006C5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61313">
      <w:bodyDiv w:val="1"/>
      <w:marLeft w:val="0"/>
      <w:marRight w:val="0"/>
      <w:marTop w:val="0"/>
      <w:marBottom w:val="0"/>
      <w:divBdr>
        <w:top w:val="none" w:sz="0" w:space="0" w:color="auto"/>
        <w:left w:val="none" w:sz="0" w:space="0" w:color="auto"/>
        <w:bottom w:val="none" w:sz="0" w:space="0" w:color="auto"/>
        <w:right w:val="none" w:sz="0" w:space="0" w:color="auto"/>
      </w:divBdr>
    </w:div>
    <w:div w:id="600990899">
      <w:bodyDiv w:val="1"/>
      <w:marLeft w:val="0"/>
      <w:marRight w:val="0"/>
      <w:marTop w:val="0"/>
      <w:marBottom w:val="0"/>
      <w:divBdr>
        <w:top w:val="none" w:sz="0" w:space="0" w:color="auto"/>
        <w:left w:val="none" w:sz="0" w:space="0" w:color="auto"/>
        <w:bottom w:val="none" w:sz="0" w:space="0" w:color="auto"/>
        <w:right w:val="none" w:sz="0" w:space="0" w:color="auto"/>
      </w:divBdr>
    </w:div>
    <w:div w:id="836383786">
      <w:bodyDiv w:val="1"/>
      <w:marLeft w:val="0"/>
      <w:marRight w:val="0"/>
      <w:marTop w:val="0"/>
      <w:marBottom w:val="0"/>
      <w:divBdr>
        <w:top w:val="none" w:sz="0" w:space="0" w:color="auto"/>
        <w:left w:val="none" w:sz="0" w:space="0" w:color="auto"/>
        <w:bottom w:val="none" w:sz="0" w:space="0" w:color="auto"/>
        <w:right w:val="none" w:sz="0" w:space="0" w:color="auto"/>
      </w:divBdr>
    </w:div>
    <w:div w:id="1275332309">
      <w:bodyDiv w:val="1"/>
      <w:marLeft w:val="0"/>
      <w:marRight w:val="0"/>
      <w:marTop w:val="0"/>
      <w:marBottom w:val="0"/>
      <w:divBdr>
        <w:top w:val="none" w:sz="0" w:space="0" w:color="auto"/>
        <w:left w:val="none" w:sz="0" w:space="0" w:color="auto"/>
        <w:bottom w:val="none" w:sz="0" w:space="0" w:color="auto"/>
        <w:right w:val="none" w:sz="0" w:space="0" w:color="auto"/>
      </w:divBdr>
    </w:div>
    <w:div w:id="1362319616">
      <w:bodyDiv w:val="1"/>
      <w:marLeft w:val="0"/>
      <w:marRight w:val="0"/>
      <w:marTop w:val="0"/>
      <w:marBottom w:val="0"/>
      <w:divBdr>
        <w:top w:val="none" w:sz="0" w:space="0" w:color="auto"/>
        <w:left w:val="none" w:sz="0" w:space="0" w:color="auto"/>
        <w:bottom w:val="none" w:sz="0" w:space="0" w:color="auto"/>
        <w:right w:val="none" w:sz="0" w:space="0" w:color="auto"/>
      </w:divBdr>
    </w:div>
    <w:div w:id="1560626105">
      <w:bodyDiv w:val="1"/>
      <w:marLeft w:val="0"/>
      <w:marRight w:val="0"/>
      <w:marTop w:val="0"/>
      <w:marBottom w:val="0"/>
      <w:divBdr>
        <w:top w:val="none" w:sz="0" w:space="0" w:color="auto"/>
        <w:left w:val="none" w:sz="0" w:space="0" w:color="auto"/>
        <w:bottom w:val="none" w:sz="0" w:space="0" w:color="auto"/>
        <w:right w:val="none" w:sz="0" w:space="0" w:color="auto"/>
      </w:divBdr>
    </w:div>
    <w:div w:id="18546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e@htfllc.com" TargetMode="Externa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lane@htfllc.com"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5439</Words>
  <Characters>31007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Quality Policy Manual</vt:lpstr>
    </vt:vector>
  </TitlesOfParts>
  <Company>Mueller Brass</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Policy Manual</dc:title>
  <dc:subject>TS16949:2002</dc:subject>
  <dc:creator>Victor Dombrowski</dc:creator>
  <cp:lastModifiedBy>Diane Nelson</cp:lastModifiedBy>
  <cp:revision>2</cp:revision>
  <cp:lastPrinted>2016-03-22T13:55:00Z</cp:lastPrinted>
  <dcterms:created xsi:type="dcterms:W3CDTF">2022-11-17T22:52:00Z</dcterms:created>
  <dcterms:modified xsi:type="dcterms:W3CDTF">2022-11-17T22:52:00Z</dcterms:modified>
</cp:coreProperties>
</file>